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FB649F" w14:textId="77777777" w:rsidR="006661E2" w:rsidRPr="00882780" w:rsidRDefault="006661E2" w:rsidP="003333D9">
      <w:pPr>
        <w:pStyle w:val="Encabezado"/>
        <w:tabs>
          <w:tab w:val="clear" w:pos="8504"/>
          <w:tab w:val="left" w:pos="8338"/>
        </w:tabs>
        <w:jc w:val="center"/>
        <w:rPr>
          <w:rFonts w:ascii="Palatino" w:hAnsi="Palatino" w:cs="American Typewriter"/>
          <w:szCs w:val="22"/>
        </w:rPr>
      </w:pPr>
    </w:p>
    <w:p w14:paraId="454FD5EB" w14:textId="77777777" w:rsidR="006661E2" w:rsidRPr="00882780" w:rsidRDefault="006661E2" w:rsidP="003333D9">
      <w:pPr>
        <w:pStyle w:val="Encabezado"/>
        <w:tabs>
          <w:tab w:val="clear" w:pos="8504"/>
          <w:tab w:val="left" w:pos="8338"/>
        </w:tabs>
        <w:jc w:val="center"/>
        <w:rPr>
          <w:rFonts w:ascii="Palatino" w:hAnsi="Palatino" w:cs="American Typewriter"/>
          <w:szCs w:val="22"/>
        </w:rPr>
      </w:pPr>
    </w:p>
    <w:p w14:paraId="22CE6E04" w14:textId="77777777" w:rsidR="006661E2" w:rsidRPr="00882780" w:rsidRDefault="006661E2" w:rsidP="003333D9">
      <w:pPr>
        <w:pStyle w:val="Encabezado"/>
        <w:tabs>
          <w:tab w:val="clear" w:pos="8504"/>
          <w:tab w:val="left" w:pos="8338"/>
        </w:tabs>
        <w:jc w:val="center"/>
        <w:rPr>
          <w:rFonts w:ascii="Palatino" w:hAnsi="Palatino" w:cs="American Typewriter"/>
          <w:szCs w:val="22"/>
        </w:rPr>
      </w:pPr>
    </w:p>
    <w:p w14:paraId="17B4B7A3" w14:textId="77777777" w:rsidR="00E47F35" w:rsidRPr="00882780" w:rsidRDefault="00E47F35" w:rsidP="00E47F35">
      <w:pPr>
        <w:pStyle w:val="Encabezado"/>
        <w:widowControl w:val="0"/>
        <w:tabs>
          <w:tab w:val="clear" w:pos="8504"/>
          <w:tab w:val="left" w:pos="8338"/>
        </w:tabs>
        <w:jc w:val="center"/>
        <w:rPr>
          <w:rFonts w:ascii="Palatino" w:hAnsi="Palatino" w:cs="American Typewriter"/>
          <w:szCs w:val="22"/>
        </w:rPr>
      </w:pPr>
    </w:p>
    <w:p w14:paraId="0AF5AA3B" w14:textId="77777777" w:rsidR="00E47F35" w:rsidRPr="00882780" w:rsidRDefault="00E47F35" w:rsidP="00E47F35">
      <w:pPr>
        <w:pStyle w:val="Encabezado"/>
        <w:widowControl w:val="0"/>
        <w:tabs>
          <w:tab w:val="clear" w:pos="8504"/>
          <w:tab w:val="left" w:pos="8338"/>
        </w:tabs>
        <w:jc w:val="center"/>
        <w:rPr>
          <w:rFonts w:ascii="Palatino" w:hAnsi="Palatino" w:cs="American Typewriter"/>
          <w:szCs w:val="22"/>
        </w:rPr>
      </w:pPr>
    </w:p>
    <w:p w14:paraId="0D904DE3" w14:textId="77777777" w:rsidR="00E47F35" w:rsidRPr="00882780" w:rsidRDefault="00E47F35" w:rsidP="00E47F35">
      <w:pPr>
        <w:pStyle w:val="Encabezado"/>
        <w:widowControl w:val="0"/>
        <w:tabs>
          <w:tab w:val="clear" w:pos="8504"/>
          <w:tab w:val="left" w:pos="8338"/>
        </w:tabs>
        <w:jc w:val="center"/>
        <w:rPr>
          <w:rFonts w:ascii="Palatino" w:hAnsi="Palatino" w:cs="American Typewriter"/>
          <w:szCs w:val="22"/>
        </w:rPr>
      </w:pPr>
    </w:p>
    <w:p w14:paraId="7408B6A2" w14:textId="77777777" w:rsidR="00E47F35" w:rsidRPr="00882780" w:rsidRDefault="00E47F35" w:rsidP="00E47F35">
      <w:pPr>
        <w:pStyle w:val="Encabezado"/>
        <w:widowControl w:val="0"/>
        <w:tabs>
          <w:tab w:val="clear" w:pos="8504"/>
          <w:tab w:val="left" w:pos="8338"/>
        </w:tabs>
        <w:jc w:val="center"/>
        <w:rPr>
          <w:rFonts w:ascii="Palatino" w:hAnsi="Palatino" w:cs="American Typewriter"/>
          <w:szCs w:val="22"/>
        </w:rPr>
      </w:pPr>
    </w:p>
    <w:p w14:paraId="103B3BAE" w14:textId="77777777" w:rsidR="00EA55C3" w:rsidRPr="00882780" w:rsidRDefault="00EA55C3" w:rsidP="00EA55C3">
      <w:pPr>
        <w:pStyle w:val="Encabezado"/>
        <w:widowControl w:val="0"/>
        <w:tabs>
          <w:tab w:val="clear" w:pos="8504"/>
          <w:tab w:val="left" w:pos="8338"/>
        </w:tabs>
        <w:jc w:val="center"/>
        <w:rPr>
          <w:rFonts w:ascii="Palatino" w:hAnsi="Palatino" w:cs="American Typewriter"/>
          <w:szCs w:val="22"/>
        </w:rPr>
      </w:pPr>
    </w:p>
    <w:p w14:paraId="4B6D49B1" w14:textId="77777777" w:rsidR="00EA55C3" w:rsidRPr="00882780" w:rsidRDefault="00EA55C3" w:rsidP="00EA55C3">
      <w:pPr>
        <w:pStyle w:val="Encabezado"/>
        <w:widowControl w:val="0"/>
        <w:tabs>
          <w:tab w:val="clear" w:pos="8504"/>
          <w:tab w:val="left" w:pos="8338"/>
        </w:tabs>
        <w:jc w:val="center"/>
        <w:rPr>
          <w:rFonts w:ascii="Palatino" w:hAnsi="Palatino" w:cs="American Typewriter"/>
          <w:szCs w:val="22"/>
        </w:rPr>
      </w:pPr>
    </w:p>
    <w:tbl>
      <w:tblPr>
        <w:tblW w:w="8648" w:type="dxa"/>
        <w:tblInd w:w="-214" w:type="dxa"/>
        <w:tblLayout w:type="fixed"/>
        <w:tblCellMar>
          <w:left w:w="70" w:type="dxa"/>
          <w:right w:w="70" w:type="dxa"/>
        </w:tblCellMar>
        <w:tblLook w:val="0000" w:firstRow="0" w:lastRow="0" w:firstColumn="0" w:lastColumn="0" w:noHBand="0" w:noVBand="0"/>
      </w:tblPr>
      <w:tblGrid>
        <w:gridCol w:w="3828"/>
        <w:gridCol w:w="1276"/>
        <w:gridCol w:w="3544"/>
      </w:tblGrid>
      <w:tr w:rsidR="00EA55C3" w:rsidRPr="005E0403" w14:paraId="03204E8D" w14:textId="77777777" w:rsidTr="00AE2948">
        <w:tc>
          <w:tcPr>
            <w:tcW w:w="3828" w:type="dxa"/>
          </w:tcPr>
          <w:p w14:paraId="3AB0F014" w14:textId="23D5A9BC" w:rsidR="00EA55C3" w:rsidRPr="005E0403" w:rsidRDefault="00EA55C3" w:rsidP="00AE2948">
            <w:pPr>
              <w:pStyle w:val="TDC3"/>
              <w:widowControl w:val="0"/>
              <w:spacing w:line="240" w:lineRule="auto"/>
              <w:ind w:left="-70" w:right="-212"/>
              <w:jc w:val="center"/>
              <w:rPr>
                <w:rFonts w:ascii="Palatino" w:hAnsi="Palatino" w:cs="American Typewriter"/>
                <w:b/>
              </w:rPr>
            </w:pPr>
            <w:r>
              <w:rPr>
                <w:rFonts w:ascii="Palatino" w:hAnsi="Palatino" w:cs="American Typewriter"/>
                <w:b/>
              </w:rPr>
              <w:t>GALICIA ADMINISTRADORA DE FONDOS</w:t>
            </w:r>
            <w:r w:rsidRPr="00B1731C">
              <w:rPr>
                <w:rFonts w:ascii="Palatino" w:hAnsi="Palatino" w:cs="American Typewriter"/>
                <w:b/>
              </w:rPr>
              <w:t xml:space="preserve"> SOCIEDAD </w:t>
            </w:r>
            <w:r>
              <w:rPr>
                <w:rFonts w:ascii="Palatino" w:hAnsi="Palatino" w:cs="American Typewriter"/>
                <w:b/>
              </w:rPr>
              <w:t xml:space="preserve">ANÓNIMA </w:t>
            </w:r>
          </w:p>
          <w:p w14:paraId="30F714DF" w14:textId="77777777" w:rsidR="00EA55C3" w:rsidRDefault="00EA55C3" w:rsidP="00AE2948">
            <w:pPr>
              <w:widowControl w:val="0"/>
              <w:spacing w:line="240" w:lineRule="auto"/>
              <w:jc w:val="center"/>
              <w:rPr>
                <w:rFonts w:cs="American Typewriter"/>
                <w:b/>
              </w:rPr>
            </w:pPr>
            <w:r w:rsidRPr="004365F9">
              <w:rPr>
                <w:rFonts w:cs="American Typewriter"/>
                <w:b/>
              </w:rPr>
              <w:t>Agente de Administración de</w:t>
            </w:r>
          </w:p>
          <w:p w14:paraId="56DD5255" w14:textId="77777777" w:rsidR="00AE2948" w:rsidRDefault="00EA55C3" w:rsidP="00AE2948">
            <w:pPr>
              <w:widowControl w:val="0"/>
              <w:spacing w:line="240" w:lineRule="auto"/>
              <w:jc w:val="center"/>
              <w:rPr>
                <w:rFonts w:cs="American Typewriter"/>
                <w:b/>
              </w:rPr>
            </w:pPr>
            <w:r w:rsidRPr="004365F9">
              <w:rPr>
                <w:rFonts w:cs="American Typewriter"/>
                <w:b/>
              </w:rPr>
              <w:t xml:space="preserve"> Productos de Inversión </w:t>
            </w:r>
          </w:p>
          <w:p w14:paraId="11E86E2E" w14:textId="03AC7A33" w:rsidR="00EA55C3" w:rsidRPr="005E0403" w:rsidRDefault="00EA55C3" w:rsidP="00AE2948">
            <w:pPr>
              <w:widowControl w:val="0"/>
              <w:spacing w:line="240" w:lineRule="auto"/>
              <w:jc w:val="center"/>
              <w:rPr>
                <w:rFonts w:cs="American Typewriter"/>
                <w:b/>
              </w:rPr>
            </w:pPr>
            <w:r w:rsidRPr="004365F9">
              <w:rPr>
                <w:rFonts w:cs="American Typewriter"/>
                <w:b/>
              </w:rPr>
              <w:t xml:space="preserve">Colectiva </w:t>
            </w:r>
            <w:r w:rsidR="00AE2948">
              <w:rPr>
                <w:rFonts w:cs="American Typewriter"/>
                <w:b/>
              </w:rPr>
              <w:t xml:space="preserve">de </w:t>
            </w:r>
            <w:r w:rsidRPr="004365F9">
              <w:rPr>
                <w:rFonts w:cs="American Typewriter"/>
                <w:b/>
              </w:rPr>
              <w:t xml:space="preserve">FCI </w:t>
            </w:r>
          </w:p>
        </w:tc>
        <w:tc>
          <w:tcPr>
            <w:tcW w:w="1276" w:type="dxa"/>
          </w:tcPr>
          <w:p w14:paraId="1CD792E9" w14:textId="77777777" w:rsidR="00EA55C3" w:rsidRPr="005E0403" w:rsidRDefault="00EA55C3" w:rsidP="00AE2948">
            <w:pPr>
              <w:widowControl w:val="0"/>
              <w:spacing w:line="240" w:lineRule="auto"/>
              <w:ind w:left="144" w:hanging="144"/>
              <w:jc w:val="right"/>
              <w:rPr>
                <w:rFonts w:cs="American Typewriter"/>
                <w:b/>
              </w:rPr>
            </w:pPr>
          </w:p>
        </w:tc>
        <w:tc>
          <w:tcPr>
            <w:tcW w:w="3544" w:type="dxa"/>
          </w:tcPr>
          <w:p w14:paraId="152BB0F7" w14:textId="77777777" w:rsidR="00EA55C3" w:rsidRPr="005E0403" w:rsidRDefault="00EA55C3" w:rsidP="00AE2948">
            <w:pPr>
              <w:widowControl w:val="0"/>
              <w:spacing w:line="240" w:lineRule="auto"/>
              <w:jc w:val="center"/>
              <w:rPr>
                <w:rFonts w:cs="American Typewriter"/>
                <w:b/>
                <w:lang w:val="es-AR"/>
              </w:rPr>
            </w:pPr>
            <w:r w:rsidRPr="005E0403">
              <w:rPr>
                <w:rFonts w:cs="American Typewriter"/>
                <w:b/>
                <w:lang w:val="es-AR"/>
              </w:rPr>
              <w:t xml:space="preserve">BANCO DE </w:t>
            </w:r>
            <w:r>
              <w:rPr>
                <w:rFonts w:cs="American Typewriter"/>
                <w:b/>
                <w:lang w:val="es-AR"/>
              </w:rPr>
              <w:t>GALICIA Y BUENOS AIRES</w:t>
            </w:r>
            <w:r w:rsidRPr="005E0403">
              <w:rPr>
                <w:rFonts w:cs="American Typewriter"/>
                <w:b/>
                <w:lang w:val="es-AR"/>
              </w:rPr>
              <w:t xml:space="preserve"> S.A.</w:t>
            </w:r>
          </w:p>
          <w:p w14:paraId="4830AFAC" w14:textId="77777777" w:rsidR="00EA55C3" w:rsidRDefault="00EA55C3" w:rsidP="00AE2948">
            <w:pPr>
              <w:widowControl w:val="0"/>
              <w:spacing w:line="240" w:lineRule="auto"/>
              <w:jc w:val="center"/>
              <w:rPr>
                <w:rFonts w:cs="American Typewriter"/>
                <w:b/>
              </w:rPr>
            </w:pPr>
            <w:r w:rsidRPr="004365F9">
              <w:rPr>
                <w:rFonts w:cs="American Typewriter"/>
                <w:b/>
              </w:rPr>
              <w:t xml:space="preserve">Agente de Custodia de </w:t>
            </w:r>
          </w:p>
          <w:p w14:paraId="0AD8988C" w14:textId="77777777" w:rsidR="00AE2948" w:rsidRDefault="00EA55C3" w:rsidP="00AE2948">
            <w:pPr>
              <w:widowControl w:val="0"/>
              <w:spacing w:line="240" w:lineRule="auto"/>
              <w:jc w:val="center"/>
              <w:rPr>
                <w:rFonts w:cs="American Typewriter"/>
                <w:b/>
              </w:rPr>
            </w:pPr>
            <w:r w:rsidRPr="004365F9">
              <w:rPr>
                <w:rFonts w:cs="American Typewriter"/>
                <w:b/>
              </w:rPr>
              <w:t>Productos de Inversión</w:t>
            </w:r>
          </w:p>
          <w:p w14:paraId="0ED03F51" w14:textId="3260F82B" w:rsidR="00EA55C3" w:rsidRPr="005E0403" w:rsidRDefault="00EA55C3" w:rsidP="00AE2948">
            <w:pPr>
              <w:widowControl w:val="0"/>
              <w:spacing w:line="240" w:lineRule="auto"/>
              <w:jc w:val="center"/>
              <w:rPr>
                <w:rFonts w:cs="American Typewriter"/>
                <w:b/>
              </w:rPr>
            </w:pPr>
            <w:r w:rsidRPr="004365F9">
              <w:rPr>
                <w:rFonts w:cs="American Typewriter"/>
                <w:b/>
              </w:rPr>
              <w:t xml:space="preserve"> Colectiva</w:t>
            </w:r>
            <w:r w:rsidR="00AE2948">
              <w:rPr>
                <w:rFonts w:cs="American Typewriter"/>
                <w:b/>
              </w:rPr>
              <w:t xml:space="preserve"> de FCI</w:t>
            </w:r>
          </w:p>
          <w:p w14:paraId="6619B421" w14:textId="77777777" w:rsidR="00EA55C3" w:rsidRPr="005E0403" w:rsidRDefault="00EA55C3" w:rsidP="00AE2948">
            <w:pPr>
              <w:widowControl w:val="0"/>
              <w:spacing w:line="240" w:lineRule="auto"/>
              <w:jc w:val="center"/>
              <w:rPr>
                <w:rFonts w:cs="American Typewriter"/>
                <w:b/>
              </w:rPr>
            </w:pPr>
          </w:p>
        </w:tc>
      </w:tr>
    </w:tbl>
    <w:p w14:paraId="097234AB" w14:textId="77777777" w:rsidR="00EA55C3" w:rsidRPr="00882780" w:rsidRDefault="00EA55C3" w:rsidP="00EA55C3">
      <w:pPr>
        <w:widowControl w:val="0"/>
        <w:pBdr>
          <w:bottom w:val="single" w:sz="4" w:space="1" w:color="auto"/>
        </w:pBdr>
        <w:rPr>
          <w:rFonts w:cs="American Typewriter"/>
          <w:szCs w:val="22"/>
        </w:rPr>
      </w:pPr>
    </w:p>
    <w:p w14:paraId="7D5B357F" w14:textId="77777777" w:rsidR="00EA55C3" w:rsidRPr="00882780" w:rsidRDefault="00EA55C3" w:rsidP="00EA55C3">
      <w:pPr>
        <w:widowControl w:val="0"/>
        <w:jc w:val="center"/>
        <w:rPr>
          <w:rFonts w:cs="American Typewriter"/>
          <w:b/>
          <w:szCs w:val="22"/>
        </w:rPr>
      </w:pPr>
    </w:p>
    <w:p w14:paraId="2F2054DF" w14:textId="77777777" w:rsidR="00EA55C3" w:rsidRDefault="00EA55C3" w:rsidP="00EA55C3">
      <w:pPr>
        <w:widowControl w:val="0"/>
        <w:jc w:val="center"/>
        <w:outlineLvl w:val="0"/>
        <w:rPr>
          <w:rFonts w:cs="American Typewriter"/>
          <w:b/>
          <w:bCs/>
          <w:smallCaps/>
          <w:w w:val="110"/>
          <w:szCs w:val="22"/>
        </w:rPr>
      </w:pPr>
      <w:bookmarkStart w:id="0" w:name="_DV_M3"/>
      <w:bookmarkEnd w:id="0"/>
      <w:r w:rsidRPr="00B60CC8">
        <w:rPr>
          <w:rFonts w:cs="American Typewriter"/>
          <w:b/>
          <w:bCs/>
          <w:smallCaps/>
          <w:w w:val="110"/>
          <w:szCs w:val="22"/>
        </w:rPr>
        <w:t>R</w:t>
      </w:r>
      <w:r>
        <w:rPr>
          <w:rFonts w:cs="American Typewriter"/>
          <w:b/>
          <w:bCs/>
          <w:smallCaps/>
          <w:w w:val="110"/>
          <w:szCs w:val="22"/>
        </w:rPr>
        <w:t>eglamento de gestión tipo</w:t>
      </w:r>
      <w:r w:rsidRPr="00B60CC8">
        <w:rPr>
          <w:rFonts w:cs="American Typewriter"/>
          <w:b/>
          <w:bCs/>
          <w:smallCaps/>
          <w:w w:val="110"/>
          <w:szCs w:val="22"/>
        </w:rPr>
        <w:t xml:space="preserve"> </w:t>
      </w:r>
    </w:p>
    <w:p w14:paraId="4730D340" w14:textId="631BB2E4" w:rsidR="00E47F35" w:rsidRPr="00B60CC8" w:rsidRDefault="00EA55C3" w:rsidP="00E47F35">
      <w:pPr>
        <w:widowControl w:val="0"/>
        <w:jc w:val="center"/>
        <w:outlineLvl w:val="0"/>
        <w:rPr>
          <w:rFonts w:cs="American Typewriter"/>
          <w:b/>
          <w:smallCaps/>
          <w:szCs w:val="22"/>
        </w:rPr>
      </w:pPr>
      <w:r>
        <w:rPr>
          <w:rFonts w:cs="American Typewriter"/>
          <w:b/>
          <w:bCs/>
          <w:smallCaps/>
          <w:w w:val="110"/>
          <w:szCs w:val="22"/>
        </w:rPr>
        <w:t xml:space="preserve">FIMA </w:t>
      </w:r>
      <w:r w:rsidR="008569C2">
        <w:rPr>
          <w:rFonts w:cs="American Typewriter"/>
          <w:b/>
          <w:bCs/>
          <w:smallCaps/>
          <w:w w:val="110"/>
          <w:szCs w:val="22"/>
        </w:rPr>
        <w:t>AHORRO PLUS</w:t>
      </w:r>
    </w:p>
    <w:p w14:paraId="372528B9" w14:textId="77777777" w:rsidR="00E47F35" w:rsidRPr="00B60CC8" w:rsidRDefault="00E47F35" w:rsidP="00E47F35">
      <w:pPr>
        <w:widowControl w:val="0"/>
        <w:pBdr>
          <w:bottom w:val="single" w:sz="4" w:space="1" w:color="auto"/>
        </w:pBdr>
        <w:jc w:val="center"/>
        <w:rPr>
          <w:rFonts w:cs="American Typewriter"/>
          <w:b/>
          <w:smallCaps/>
          <w:szCs w:val="22"/>
        </w:rPr>
      </w:pPr>
    </w:p>
    <w:p w14:paraId="7A07A644" w14:textId="27981F52" w:rsidR="001B6B7A" w:rsidRDefault="00E47F35" w:rsidP="00E47F35">
      <w:pPr>
        <w:pStyle w:val="Ttulo"/>
        <w:jc w:val="center"/>
      </w:pPr>
      <w:bookmarkStart w:id="1" w:name="_DV_M4"/>
      <w:bookmarkStart w:id="2" w:name="_Toc480361008"/>
      <w:bookmarkStart w:id="3" w:name="_Toc480361603"/>
      <w:bookmarkStart w:id="4" w:name="_Toc480362485"/>
      <w:bookmarkEnd w:id="1"/>
      <w:r w:rsidRPr="00B60CC8">
        <w:t>C</w:t>
      </w:r>
      <w:r>
        <w:t>láusulas Particulares</w:t>
      </w:r>
      <w:bookmarkEnd w:id="2"/>
      <w:bookmarkEnd w:id="3"/>
      <w:bookmarkEnd w:id="4"/>
      <w:r>
        <w:t xml:space="preserve"> </w:t>
      </w:r>
      <w:r w:rsidR="001B6B7A">
        <w:br w:type="page"/>
      </w:r>
    </w:p>
    <w:p w14:paraId="12826FFF" w14:textId="77777777" w:rsidR="00DF1C76" w:rsidRPr="001B6B7A" w:rsidRDefault="001B6B7A" w:rsidP="00294A24">
      <w:pPr>
        <w:pBdr>
          <w:top w:val="single" w:sz="4" w:space="1" w:color="auto"/>
          <w:left w:val="single" w:sz="4" w:space="4" w:color="auto"/>
          <w:bottom w:val="single" w:sz="4" w:space="1" w:color="auto"/>
          <w:right w:val="single" w:sz="4" w:space="4" w:color="auto"/>
        </w:pBdr>
        <w:jc w:val="center"/>
        <w:rPr>
          <w:rFonts w:cs="American Typewriter"/>
          <w:b/>
          <w:smallCaps/>
          <w:szCs w:val="22"/>
          <w:lang w:eastAsia="es-ES_tradnl"/>
        </w:rPr>
      </w:pPr>
      <w:bookmarkStart w:id="5" w:name="DV_M3"/>
      <w:bookmarkEnd w:id="5"/>
      <w:r w:rsidRPr="001B6B7A">
        <w:rPr>
          <w:rFonts w:cs="American Typewriter"/>
          <w:b/>
          <w:bCs/>
          <w:smallCaps/>
          <w:w w:val="110"/>
          <w:szCs w:val="22"/>
        </w:rPr>
        <w:lastRenderedPageBreak/>
        <w:t>Reglamento de gestión</w:t>
      </w:r>
      <w:bookmarkStart w:id="6" w:name="DV_C1"/>
      <w:r w:rsidRPr="001B6B7A">
        <w:rPr>
          <w:rFonts w:cs="American Typewriter"/>
          <w:b/>
          <w:bCs/>
          <w:smallCaps/>
          <w:w w:val="110"/>
          <w:szCs w:val="22"/>
        </w:rPr>
        <w:t xml:space="preserve"> tipo</w:t>
      </w:r>
      <w:bookmarkStart w:id="7" w:name="TOC480362485"/>
      <w:bookmarkEnd w:id="6"/>
    </w:p>
    <w:p w14:paraId="310F55B1" w14:textId="77777777" w:rsidR="00882780" w:rsidRPr="001B6B7A" w:rsidRDefault="001B6B7A" w:rsidP="00294A24">
      <w:pPr>
        <w:pBdr>
          <w:top w:val="single" w:sz="4" w:space="1" w:color="auto"/>
          <w:left w:val="single" w:sz="4" w:space="4" w:color="auto"/>
          <w:bottom w:val="single" w:sz="4" w:space="1" w:color="auto"/>
          <w:right w:val="single" w:sz="4" w:space="4"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338"/>
        </w:tabs>
        <w:jc w:val="center"/>
        <w:rPr>
          <w:rFonts w:cs="American Typewriter"/>
          <w:b/>
          <w:bCs/>
          <w:smallCaps/>
          <w:w w:val="110"/>
          <w:szCs w:val="22"/>
        </w:rPr>
      </w:pPr>
      <w:r w:rsidRPr="001B6B7A">
        <w:rPr>
          <w:rFonts w:cs="American Typewriter"/>
          <w:b/>
          <w:bCs/>
          <w:smallCaps/>
          <w:w w:val="110"/>
          <w:szCs w:val="22"/>
        </w:rPr>
        <w:t>Cláusulas particulares</w:t>
      </w:r>
      <w:bookmarkStart w:id="8" w:name="TOC480362486"/>
      <w:bookmarkEnd w:id="7"/>
      <w:bookmarkEnd w:id="8"/>
    </w:p>
    <w:p w14:paraId="345728CA" w14:textId="77777777" w:rsidR="00882780" w:rsidRDefault="00882780" w:rsidP="003333D9">
      <w:pPr>
        <w:pStyle w:val="Formatolibre"/>
        <w:spacing w:line="360" w:lineRule="auto"/>
        <w:jc w:val="both"/>
        <w:rPr>
          <w:rFonts w:ascii="Palatino" w:hAnsi="Palatino" w:cs="American Typewriter"/>
          <w:b/>
          <w:sz w:val="22"/>
          <w:szCs w:val="22"/>
        </w:rPr>
      </w:pPr>
      <w:bookmarkStart w:id="9" w:name="DV_M5"/>
      <w:bookmarkEnd w:id="9"/>
    </w:p>
    <w:p w14:paraId="78A5BC51" w14:textId="77777777" w:rsidR="008E148B" w:rsidRPr="00882780" w:rsidRDefault="008E148B" w:rsidP="008E148B">
      <w:bookmarkStart w:id="10" w:name="OLE_LINK6"/>
      <w:bookmarkStart w:id="11" w:name="OLE_LINK7"/>
      <w:r w:rsidRPr="00DF1C76">
        <w:rPr>
          <w:b/>
          <w:bCs/>
          <w:w w:val="110"/>
          <w:szCs w:val="22"/>
        </w:rPr>
        <w:t>FUNCIÓN DEL REGLAMENTO</w:t>
      </w:r>
      <w:r w:rsidRPr="00882780">
        <w:rPr>
          <w:b/>
        </w:rPr>
        <w:t>.</w:t>
      </w:r>
      <w:r w:rsidRPr="00882780">
        <w:t xml:space="preserve"> El REGLAMENTO DE GESTIÓN (en adelante, el “REGLAMENTO”) regula las relaciones contractuales entre </w:t>
      </w:r>
      <w:r>
        <w:t>el AGENTE DE A</w:t>
      </w:r>
      <w:r>
        <w:t>D</w:t>
      </w:r>
      <w:r>
        <w:t>MINISTRACIÓN DE PRODUCTOS DE INVERSIÓN COLECTIVA DE FONDOS COMUNES DE INVERSIÓN</w:t>
      </w:r>
      <w:r w:rsidRPr="00882780">
        <w:t xml:space="preserve"> (en adelante, </w:t>
      </w:r>
      <w:r>
        <w:t>el</w:t>
      </w:r>
      <w:r w:rsidRPr="00882780">
        <w:t xml:space="preserve"> “</w:t>
      </w:r>
      <w:r>
        <w:t>ADMINISTRADOR</w:t>
      </w:r>
      <w:r w:rsidRPr="00882780">
        <w:t xml:space="preserve">”), </w:t>
      </w:r>
      <w:r>
        <w:t>el AGENTE DE CUSTODIA DE PRODUCTOS DE INVERSIÓN COLECTIVA DE FONDOS COM</w:t>
      </w:r>
      <w:r>
        <w:t>U</w:t>
      </w:r>
      <w:r>
        <w:t>NES DE INVERSIÓN</w:t>
      </w:r>
      <w:r w:rsidRPr="00882780">
        <w:t xml:space="preserve"> (en adelante, </w:t>
      </w:r>
      <w:r>
        <w:t>el</w:t>
      </w:r>
      <w:r w:rsidRPr="00882780">
        <w:t xml:space="preserve"> “</w:t>
      </w:r>
      <w:r>
        <w:t>CUSTODIO</w:t>
      </w:r>
      <w:r w:rsidRPr="00882780">
        <w:t xml:space="preserve">”) y los CUOTAPARTISTAS, y se integra por las CLÁUSULAS PARTICULARES que se exponen a continuación y por las CLÁUSULAS GENERALES establecidas en el artículo </w:t>
      </w:r>
      <w:r>
        <w:t>19</w:t>
      </w:r>
      <w:r w:rsidRPr="00882780">
        <w:t xml:space="preserve"> del </w:t>
      </w:r>
      <w:r w:rsidRPr="00C8067B">
        <w:t>Capítulo</w:t>
      </w:r>
      <w:r w:rsidRPr="00685C20">
        <w:t xml:space="preserve"> II</w:t>
      </w:r>
      <w:r w:rsidRPr="00882780">
        <w:t xml:space="preserve"> de</w:t>
      </w:r>
      <w:r>
        <w:t>l Tít</w:t>
      </w:r>
      <w:r>
        <w:t>u</w:t>
      </w:r>
      <w:r>
        <w:t>lo V de</w:t>
      </w:r>
      <w:r w:rsidRPr="00882780">
        <w:t xml:space="preserve"> las </w:t>
      </w:r>
      <w:r>
        <w:t>Normas</w:t>
      </w:r>
      <w:r w:rsidRPr="00882780">
        <w:t xml:space="preserve"> de la COMISIÓN NACIONAL DE VALORES (</w:t>
      </w:r>
      <w:r>
        <w:t xml:space="preserve">en adelante, </w:t>
      </w:r>
      <w:r w:rsidRPr="00882780">
        <w:t xml:space="preserve">las “NORMAS”). El texto completo y actualizado de las CLÁUSULAS GENERALES se encuentra en forma permanente a disposición del público inversor en la página </w:t>
      </w:r>
      <w:r>
        <w:t>de Internet</w:t>
      </w:r>
      <w:r w:rsidRPr="00882780">
        <w:t xml:space="preserve"> de la COMISIÓN NACIONAL DE VALORES en www.cnv.gob.ar y en los locales o medios afectados a la atención del público inversor de</w:t>
      </w:r>
      <w:r>
        <w:t>l ADMINISTRADOR y el CUSTODIO</w:t>
      </w:r>
      <w:bookmarkStart w:id="12" w:name="DV_M6"/>
      <w:bookmarkEnd w:id="12"/>
      <w:r w:rsidRPr="00882780">
        <w:t>.</w:t>
      </w:r>
    </w:p>
    <w:p w14:paraId="093678FF" w14:textId="77777777" w:rsidR="008E148B" w:rsidRPr="00882780" w:rsidRDefault="008E148B" w:rsidP="008E148B">
      <w:pPr>
        <w:pStyle w:val="Formatolibre"/>
        <w:spacing w:line="360" w:lineRule="auto"/>
        <w:jc w:val="both"/>
        <w:rPr>
          <w:rFonts w:ascii="Palatino" w:hAnsi="Palatino" w:cs="American Typewriter"/>
          <w:sz w:val="22"/>
          <w:szCs w:val="22"/>
        </w:rPr>
      </w:pPr>
    </w:p>
    <w:p w14:paraId="09CC94FF" w14:textId="77777777" w:rsidR="008E148B" w:rsidRPr="00882780" w:rsidRDefault="008E148B" w:rsidP="008E148B">
      <w:r w:rsidRPr="00DF1C76">
        <w:rPr>
          <w:b/>
          <w:bCs/>
          <w:w w:val="110"/>
          <w:szCs w:val="22"/>
        </w:rPr>
        <w:t>FUNCIÓN DE LAS CLÁUSULAS PARTICULARES</w:t>
      </w:r>
      <w:r w:rsidRPr="00882780">
        <w:rPr>
          <w:b/>
        </w:rPr>
        <w:t>.</w:t>
      </w:r>
      <w:r w:rsidRPr="00882780">
        <w:t xml:space="preserve"> El rol de las CLÁUSULAS PARTICULARES es </w:t>
      </w:r>
      <w:r>
        <w:t>incluir cuestiones</w:t>
      </w:r>
      <w:r w:rsidRPr="00882780">
        <w:t xml:space="preserve"> no tratadas en las CLÁUSULAS GENER</w:t>
      </w:r>
      <w:r w:rsidRPr="00882780">
        <w:t>A</w:t>
      </w:r>
      <w:r w:rsidRPr="00882780">
        <w:t xml:space="preserve">LES pero dentro de ese marco general. </w:t>
      </w:r>
    </w:p>
    <w:p w14:paraId="087CC39F" w14:textId="77777777" w:rsidR="008E148B" w:rsidRPr="00882780" w:rsidRDefault="008E148B" w:rsidP="008E148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338"/>
        </w:tabs>
        <w:rPr>
          <w:rFonts w:cs="American Typewriter"/>
          <w:szCs w:val="22"/>
        </w:rPr>
      </w:pPr>
      <w:bookmarkStart w:id="13" w:name="DV_M7"/>
      <w:bookmarkEnd w:id="13"/>
    </w:p>
    <w:p w14:paraId="35695B17" w14:textId="77777777" w:rsidR="008E148B" w:rsidRPr="00882780" w:rsidRDefault="008E148B" w:rsidP="008E148B">
      <w:r w:rsidRPr="00DF1C76">
        <w:rPr>
          <w:b/>
          <w:bCs/>
          <w:w w:val="110"/>
          <w:szCs w:val="22"/>
        </w:rPr>
        <w:t>MODIFICACIÓN DE LAS CLÁUSULAS PARTICULARES DEL</w:t>
      </w:r>
      <w:r>
        <w:rPr>
          <w:b/>
          <w:bCs/>
          <w:w w:val="110"/>
          <w:szCs w:val="22"/>
        </w:rPr>
        <w:br/>
      </w:r>
      <w:r w:rsidRPr="00DF1C76">
        <w:rPr>
          <w:b/>
          <w:bCs/>
          <w:w w:val="110"/>
          <w:szCs w:val="22"/>
        </w:rPr>
        <w:t>REGLAMENTO</w:t>
      </w:r>
      <w:r w:rsidRPr="00882780">
        <w:rPr>
          <w:b/>
        </w:rPr>
        <w:t>.</w:t>
      </w:r>
      <w:r w:rsidRPr="00882780">
        <w:t xml:space="preserve"> Las CLÁUSULAS PARTICULARES del REGLAMENTO que se exponen a continuación, p</w:t>
      </w:r>
      <w:r>
        <w:t>odrán</w:t>
      </w:r>
      <w:r w:rsidRPr="00882780">
        <w:t xml:space="preserve"> modificarse en todas sus partes mediante el acue</w:t>
      </w:r>
      <w:r w:rsidRPr="00882780">
        <w:t>r</w:t>
      </w:r>
      <w:r w:rsidRPr="00882780">
        <w:t>do de</w:t>
      </w:r>
      <w:r>
        <w:t>l ADMINISTRADOR y el CUSTODIO</w:t>
      </w:r>
      <w:r w:rsidRPr="00882780">
        <w:t xml:space="preserve">, sin que sea requerido el consentimiento de los CUOTAPARTISTAS. Toda modificación deberá ser previamente aprobada por la COMISIÓN NACIONAL DE VALORES. Cuando la reforma tenga por objeto modificar sustancialmente la política de inversiones o los ACTIVOS AUTORIZADOS en el </w:t>
      </w:r>
      <w:r w:rsidRPr="00C8067B">
        <w:t>CAPÍTULO</w:t>
      </w:r>
      <w:r w:rsidRPr="00882780">
        <w:t xml:space="preserve"> 2 de las CLÁUSULAS PARTICULARES o aumentar el tope de </w:t>
      </w:r>
      <w:r w:rsidRPr="00882780">
        <w:lastRenderedPageBreak/>
        <w:t>honorarios</w:t>
      </w:r>
      <w:r>
        <w:t>,</w:t>
      </w:r>
      <w:r w:rsidRPr="00882780">
        <w:t xml:space="preserve"> gastos o comisiones previstas en el CAPÍTULO 7 de las CLÁUSULAS PARTICULARES, establecidas de conformidad a lo dispuesto en el artículo 13 inc. c) de la ley 24.083</w:t>
      </w:r>
      <w:r>
        <w:t>,</w:t>
      </w:r>
      <w:r w:rsidRPr="00882780">
        <w:t xml:space="preserve"> deberán aplicar</w:t>
      </w:r>
      <w:r>
        <w:t>se</w:t>
      </w:r>
      <w:r w:rsidRPr="00882780">
        <w:t xml:space="preserve"> las siguientes reglas: (i) no se cobrará a los CUOTAPARTISTAS durante un plazo de QUINCE (15) días corridos desde la publ</w:t>
      </w:r>
      <w:r w:rsidRPr="00882780">
        <w:t>i</w:t>
      </w:r>
      <w:r w:rsidRPr="00882780">
        <w:t>cación de la reforma, la comisión de rescate que pudiere corresponder según lo pr</w:t>
      </w:r>
      <w:r w:rsidRPr="00882780">
        <w:t>e</w:t>
      </w:r>
      <w:r w:rsidRPr="00882780">
        <w:t>visto en el CAPÍTULO 7, Sección 6, de las CLÁUSULAS PARTICULARES; y (ii) las modificaciones aprobadas por la COMISIÓN NACIONAL DE VALORES no serán aplicadas hasta transcurridos QUINCE (15) días desde su inscripción en el REGI</w:t>
      </w:r>
      <w:r w:rsidRPr="00882780">
        <w:t>S</w:t>
      </w:r>
      <w:r w:rsidRPr="00882780">
        <w:t>TRO PÚBLICO DE COMERCIO y publicación por DOS (2) días en el BOLETÍN OFICIAL y en un diario de amplia difusión en la jurisdicción de</w:t>
      </w:r>
      <w:r>
        <w:t>l ADMINISTRADOR y el CUSTODIO</w:t>
      </w:r>
      <w:r w:rsidRPr="00882780">
        <w:t>. La reforma de otros aspectos de las CLÁUSULAS PARTICULARES del REGLAMENTO estará sujeta a las formalidades establecidas en el artículo 11 de la ley 24.083, siendo oponible a terceros a los CINCO (5) días de su inscripción en el REGISTRO PÚBLICO DE COMERCIO, la que se realizará previo cumplimie</w:t>
      </w:r>
      <w:r w:rsidRPr="00882780">
        <w:t>n</w:t>
      </w:r>
      <w:r w:rsidRPr="00882780">
        <w:t xml:space="preserve">to de la publicidad legal. </w:t>
      </w:r>
    </w:p>
    <w:p w14:paraId="25D86144" w14:textId="77777777" w:rsidR="008E148B" w:rsidRPr="00882780" w:rsidRDefault="008E148B" w:rsidP="008E148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338"/>
        </w:tabs>
        <w:rPr>
          <w:rFonts w:cs="American Typewriter"/>
          <w:szCs w:val="22"/>
        </w:rPr>
      </w:pPr>
      <w:bookmarkStart w:id="14" w:name="DV_M8"/>
      <w:bookmarkEnd w:id="14"/>
    </w:p>
    <w:p w14:paraId="7918345B" w14:textId="77777777" w:rsidR="008E148B" w:rsidRPr="00882780" w:rsidRDefault="008E148B" w:rsidP="008E148B">
      <w:pPr>
        <w:rPr>
          <w:rFonts w:cs="American Typewriter"/>
          <w:szCs w:val="22"/>
        </w:rPr>
      </w:pPr>
      <w:r w:rsidRPr="00DF1C76">
        <w:rPr>
          <w:rFonts w:cs="American Typewriter"/>
          <w:b/>
          <w:bCs/>
          <w:w w:val="110"/>
          <w:szCs w:val="22"/>
        </w:rPr>
        <w:t>MODIFICACIÓN DE LAS CLÁUSULAS GENERALES DEL</w:t>
      </w:r>
      <w:r>
        <w:rPr>
          <w:rFonts w:cs="American Typewriter"/>
          <w:b/>
          <w:bCs/>
          <w:w w:val="110"/>
          <w:szCs w:val="22"/>
        </w:rPr>
        <w:br/>
      </w:r>
      <w:r w:rsidRPr="00DF1C76">
        <w:rPr>
          <w:rFonts w:cs="American Typewriter"/>
          <w:b/>
          <w:bCs/>
          <w:w w:val="110"/>
          <w:szCs w:val="22"/>
        </w:rPr>
        <w:t>REGLAMENTO</w:t>
      </w:r>
      <w:r w:rsidRPr="00882780">
        <w:rPr>
          <w:rFonts w:cs="American Typewriter"/>
          <w:b/>
          <w:szCs w:val="22"/>
        </w:rPr>
        <w:t>.</w:t>
      </w:r>
      <w:r w:rsidRPr="00882780">
        <w:rPr>
          <w:rFonts w:cs="American Typewriter"/>
          <w:szCs w:val="22"/>
        </w:rPr>
        <w:t xml:space="preserve"> Las CLÁUSULAS </w:t>
      </w:r>
      <w:r w:rsidRPr="00DB597E">
        <w:t>GENERALES</w:t>
      </w:r>
      <w:r w:rsidRPr="00882780">
        <w:rPr>
          <w:rFonts w:cs="American Typewriter"/>
          <w:szCs w:val="22"/>
        </w:rPr>
        <w:t xml:space="preserve"> del REGLAMENTO sólo p</w:t>
      </w:r>
      <w:r>
        <w:rPr>
          <w:rFonts w:cs="American Typewriter"/>
          <w:szCs w:val="22"/>
        </w:rPr>
        <w:t>odrán</w:t>
      </w:r>
      <w:r w:rsidRPr="00882780">
        <w:rPr>
          <w:rFonts w:cs="American Typewriter"/>
          <w:szCs w:val="22"/>
        </w:rPr>
        <w:t xml:space="preserve"> ser modificadas por la COMISIÓN NACIONAL DE VALORES. Las modificaciones que realice la COMISIÓN NACIONAL DE VALORES al texto de las CLÁUSULAS GENERALES se considerarán incorporadas en forma automática y de pleno der</w:t>
      </w:r>
      <w:r w:rsidRPr="00882780">
        <w:rPr>
          <w:rFonts w:cs="American Typewriter"/>
          <w:szCs w:val="22"/>
        </w:rPr>
        <w:t>e</w:t>
      </w:r>
      <w:r w:rsidRPr="00882780">
        <w:rPr>
          <w:rFonts w:cs="American Typewriter"/>
          <w:szCs w:val="22"/>
        </w:rPr>
        <w:t xml:space="preserve">cho al mismo a partir de la entrada en vigencia de la Resolución aprobatoria. En caso </w:t>
      </w:r>
      <w:r>
        <w:rPr>
          <w:rFonts w:cs="American Typewriter"/>
          <w:szCs w:val="22"/>
        </w:rPr>
        <w:t xml:space="preserve">de </w:t>
      </w:r>
      <w:r w:rsidRPr="00882780">
        <w:rPr>
          <w:rFonts w:cs="American Typewriter"/>
          <w:szCs w:val="22"/>
        </w:rPr>
        <w:t xml:space="preserve">que la COMISIÓN NACIONAL DE VALORES introduzca modificaciones al texto de las CLÁUSULAS GENERALES, </w:t>
      </w:r>
      <w:r>
        <w:rPr>
          <w:rFonts w:cs="American Typewriter"/>
          <w:szCs w:val="22"/>
        </w:rPr>
        <w:t>el ADMINISTRADOR y el CUSTODIO</w:t>
      </w:r>
      <w:r w:rsidRPr="00882780">
        <w:rPr>
          <w:rFonts w:cs="American Typewriter"/>
          <w:szCs w:val="22"/>
        </w:rPr>
        <w:t xml:space="preserve"> d</w:t>
      </w:r>
      <w:r w:rsidRPr="00882780">
        <w:rPr>
          <w:rFonts w:cs="American Typewriter"/>
          <w:szCs w:val="22"/>
        </w:rPr>
        <w:t>e</w:t>
      </w:r>
      <w:r w:rsidRPr="00882780">
        <w:rPr>
          <w:rFonts w:cs="American Typewriter"/>
          <w:szCs w:val="22"/>
        </w:rPr>
        <w:t>berán informar las modificaciones ocurridas realizando una publicación por DOS (2) días en un diario de amplia</w:t>
      </w:r>
      <w:r>
        <w:rPr>
          <w:rFonts w:cs="American Typewriter"/>
          <w:szCs w:val="22"/>
        </w:rPr>
        <w:t xml:space="preserve"> difusión en la jurisdicción de</w:t>
      </w:r>
      <w:r w:rsidRPr="00882780">
        <w:rPr>
          <w:rFonts w:cs="American Typewriter"/>
          <w:szCs w:val="22"/>
        </w:rPr>
        <w:t>l</w:t>
      </w:r>
      <w:r>
        <w:rPr>
          <w:rFonts w:cs="American Typewriter"/>
          <w:szCs w:val="22"/>
        </w:rPr>
        <w:t xml:space="preserve"> ADMINISTRADOR y el CUSTODIO</w:t>
      </w:r>
      <w:r w:rsidRPr="00882780">
        <w:rPr>
          <w:rFonts w:cs="American Typewriter"/>
          <w:szCs w:val="22"/>
        </w:rPr>
        <w:t>. Esta obligación se tendrá por cumplimentada con la publicación que a estos efectos realice la CÁMARA ARGENTINA DE FONDOS COMUNES DE I</w:t>
      </w:r>
      <w:r w:rsidRPr="00882780">
        <w:rPr>
          <w:rFonts w:cs="American Typewriter"/>
          <w:szCs w:val="22"/>
        </w:rPr>
        <w:t>N</w:t>
      </w:r>
      <w:r w:rsidRPr="00882780">
        <w:rPr>
          <w:rFonts w:cs="American Typewriter"/>
          <w:szCs w:val="22"/>
        </w:rPr>
        <w:t>VERSIÓN en representación de sus asociadas por DOS (2) días en un diario de amplia difusión en la jurisdicción de</w:t>
      </w:r>
      <w:r>
        <w:rPr>
          <w:rFonts w:cs="American Typewriter"/>
          <w:szCs w:val="22"/>
        </w:rPr>
        <w:t>l ADMINISTRADOR y el CUSTODIO</w:t>
      </w:r>
      <w:r w:rsidRPr="00882780">
        <w:rPr>
          <w:rFonts w:cs="American Typewriter"/>
          <w:szCs w:val="22"/>
        </w:rPr>
        <w:t xml:space="preserve">. </w:t>
      </w:r>
    </w:p>
    <w:p w14:paraId="309D9247" w14:textId="77777777" w:rsidR="008E148B" w:rsidRPr="00882780" w:rsidRDefault="008E148B" w:rsidP="008E148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338"/>
        </w:tabs>
        <w:rPr>
          <w:rFonts w:cs="American Typewriter"/>
          <w:szCs w:val="22"/>
        </w:rPr>
      </w:pPr>
      <w:bookmarkStart w:id="15" w:name="DV_M9"/>
      <w:bookmarkEnd w:id="15"/>
    </w:p>
    <w:p w14:paraId="28017427" w14:textId="77777777" w:rsidR="008E148B" w:rsidRDefault="008E148B" w:rsidP="008E148B">
      <w:pPr>
        <w:rPr>
          <w:rFonts w:cs="American Typewriter"/>
          <w:szCs w:val="22"/>
        </w:rPr>
      </w:pPr>
      <w:r w:rsidRPr="00DF1C76">
        <w:rPr>
          <w:rFonts w:cs="American Typewriter"/>
          <w:b/>
          <w:bCs/>
          <w:w w:val="110"/>
          <w:szCs w:val="22"/>
        </w:rPr>
        <w:t>ORDEN DE LAS CLÁUSULAS PARTICULARES</w:t>
      </w:r>
      <w:r w:rsidRPr="00882780">
        <w:rPr>
          <w:rFonts w:cs="American Typewriter"/>
          <w:b/>
          <w:szCs w:val="22"/>
        </w:rPr>
        <w:t>.</w:t>
      </w:r>
      <w:r w:rsidRPr="00882780">
        <w:rPr>
          <w:rFonts w:cs="American Typewriter"/>
          <w:szCs w:val="22"/>
        </w:rPr>
        <w:t xml:space="preserve"> Únicamente para facilitar la lectura y comprensión del </w:t>
      </w:r>
      <w:r w:rsidRPr="00DB597E">
        <w:t>REGLAMENTO</w:t>
      </w:r>
      <w:r w:rsidRPr="00882780">
        <w:rPr>
          <w:rFonts w:cs="American Typewriter"/>
          <w:szCs w:val="22"/>
        </w:rPr>
        <w:t>, las CLÁUSULAS PARTICULARES refi</w:t>
      </w:r>
      <w:r w:rsidRPr="00882780">
        <w:rPr>
          <w:rFonts w:cs="American Typewriter"/>
          <w:szCs w:val="22"/>
        </w:rPr>
        <w:t>e</w:t>
      </w:r>
      <w:r w:rsidRPr="00882780">
        <w:rPr>
          <w:rFonts w:cs="American Typewriter"/>
          <w:szCs w:val="22"/>
        </w:rPr>
        <w:t xml:space="preserve">ren en el encabezamiento de cada uno de sus </w:t>
      </w:r>
      <w:r>
        <w:rPr>
          <w:rFonts w:cs="American Typewriter"/>
          <w:szCs w:val="22"/>
        </w:rPr>
        <w:t>capítulos</w:t>
      </w:r>
      <w:r w:rsidRPr="00882780">
        <w:rPr>
          <w:rFonts w:cs="American Typewriter"/>
          <w:szCs w:val="22"/>
        </w:rPr>
        <w:t xml:space="preserve"> al </w:t>
      </w:r>
      <w:r>
        <w:rPr>
          <w:rFonts w:cs="American Typewriter"/>
          <w:szCs w:val="22"/>
        </w:rPr>
        <w:t>capítulo</w:t>
      </w:r>
      <w:r w:rsidRPr="00882780">
        <w:rPr>
          <w:rFonts w:cs="American Typewriter"/>
          <w:szCs w:val="22"/>
        </w:rPr>
        <w:t xml:space="preserve"> correspondiente de las CLÁUSULAS GENERALES, incorporándose </w:t>
      </w:r>
      <w:r w:rsidRPr="00416B86">
        <w:rPr>
          <w:rFonts w:cs="American Typewriter"/>
          <w:szCs w:val="22"/>
        </w:rPr>
        <w:t>capítulos especiales de CLÁ</w:t>
      </w:r>
      <w:r w:rsidRPr="00416B86">
        <w:rPr>
          <w:rFonts w:cs="American Typewriter"/>
          <w:szCs w:val="22"/>
        </w:rPr>
        <w:t>U</w:t>
      </w:r>
      <w:r w:rsidRPr="00416B86">
        <w:rPr>
          <w:rFonts w:cs="American Typewriter"/>
          <w:szCs w:val="22"/>
        </w:rPr>
        <w:t>SULAS PARTICULARES para aquellas cuestiones no tratadas específicamente en las CLÁUSULAS GENERALES.</w:t>
      </w:r>
      <w:bookmarkEnd w:id="10"/>
      <w:bookmarkEnd w:id="11"/>
      <w:r w:rsidRPr="00882780">
        <w:rPr>
          <w:rFonts w:cs="American Typewriter"/>
          <w:szCs w:val="22"/>
        </w:rPr>
        <w:t xml:space="preserve"> </w:t>
      </w:r>
      <w:bookmarkStart w:id="16" w:name="DV_M10"/>
      <w:bookmarkEnd w:id="16"/>
    </w:p>
    <w:p w14:paraId="5AD1C526" w14:textId="77777777" w:rsidR="008E148B" w:rsidRDefault="008E148B" w:rsidP="008E148B">
      <w:pPr>
        <w:pStyle w:val="Ttulo"/>
        <w:pBdr>
          <w:top w:val="single" w:sz="4" w:space="1" w:color="auto"/>
          <w:left w:val="single" w:sz="4" w:space="4" w:color="auto"/>
          <w:bottom w:val="single" w:sz="4" w:space="1" w:color="auto"/>
          <w:right w:val="single" w:sz="4" w:space="4" w:color="auto"/>
        </w:pBdr>
      </w:pPr>
      <w:r w:rsidRPr="00DB443F">
        <w:t>CAPÍTULO 1:</w:t>
      </w:r>
      <w:r>
        <w:t xml:space="preserve"> </w:t>
      </w:r>
      <w:r w:rsidRPr="00882780">
        <w:t>CLÁUSULAS PARTICULARES RELACIONADAS CON EL CAPÍTULO</w:t>
      </w:r>
      <w:bookmarkStart w:id="17" w:name="DV_M11"/>
      <w:bookmarkEnd w:id="17"/>
      <w:r>
        <w:t xml:space="preserve"> 1 DE LAS </w:t>
      </w:r>
      <w:r w:rsidRPr="00882780">
        <w:t>CLÁUSULAS GENERALES</w:t>
      </w:r>
      <w:bookmarkStart w:id="18" w:name="DV_M12"/>
      <w:bookmarkEnd w:id="18"/>
      <w:r w:rsidRPr="00882780">
        <w:t xml:space="preserve"> “CLÁUSULA PRELIM</w:t>
      </w:r>
      <w:r w:rsidRPr="00882780">
        <w:t>I</w:t>
      </w:r>
      <w:r w:rsidRPr="00882780">
        <w:t>NAR”</w:t>
      </w:r>
    </w:p>
    <w:p w14:paraId="3C85197F" w14:textId="77777777" w:rsidR="008E148B" w:rsidRPr="00E7389B" w:rsidRDefault="008E148B" w:rsidP="008E148B"/>
    <w:p w14:paraId="01709DAA" w14:textId="4D1D6422" w:rsidR="00EA55C3" w:rsidRPr="00882780" w:rsidRDefault="008E148B" w:rsidP="00EA55C3">
      <w:pPr>
        <w:numPr>
          <w:ilvl w:val="0"/>
          <w:numId w:val="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338"/>
        </w:tabs>
      </w:pPr>
      <w:bookmarkStart w:id="19" w:name="DV_M13"/>
      <w:bookmarkEnd w:id="19"/>
      <w:r>
        <w:rPr>
          <w:rFonts w:cs="American Typewriter"/>
          <w:b/>
          <w:szCs w:val="22"/>
        </w:rPr>
        <w:t>AGENTE DE ADMINISTRACIÓN DE PRODUCTOS DE INVERSIÓN C</w:t>
      </w:r>
      <w:r>
        <w:rPr>
          <w:rFonts w:cs="American Typewriter"/>
          <w:b/>
          <w:szCs w:val="22"/>
        </w:rPr>
        <w:t>O</w:t>
      </w:r>
      <w:r>
        <w:rPr>
          <w:rFonts w:cs="American Typewriter"/>
          <w:b/>
          <w:szCs w:val="22"/>
        </w:rPr>
        <w:t>LECTIVA DE FONDOS COMUNES DE INVERSIÓN</w:t>
      </w:r>
      <w:r w:rsidRPr="00882780">
        <w:rPr>
          <w:b/>
        </w:rPr>
        <w:t>:</w:t>
      </w:r>
      <w:r w:rsidRPr="00882780">
        <w:t xml:space="preserve"> </w:t>
      </w:r>
      <w:r w:rsidR="00EA55C3">
        <w:t>el ADMINISTR</w:t>
      </w:r>
      <w:r w:rsidR="00EA55C3">
        <w:t>A</w:t>
      </w:r>
      <w:r w:rsidR="00EA55C3">
        <w:t>DOR</w:t>
      </w:r>
      <w:r w:rsidR="00EA55C3" w:rsidRPr="00882780">
        <w:t xml:space="preserve"> del FONDO es </w:t>
      </w:r>
      <w:bookmarkStart w:id="20" w:name="OLE_LINK11"/>
      <w:bookmarkStart w:id="21" w:name="OLE_LINK12"/>
      <w:r w:rsidR="00EA55C3">
        <w:t>Galicia Administradora de Fondos Sociedad Anónima</w:t>
      </w:r>
      <w:bookmarkEnd w:id="20"/>
      <w:bookmarkEnd w:id="21"/>
      <w:r w:rsidR="00EA55C3" w:rsidRPr="00882780">
        <w:t>, con domicilio en jurisdicción de la Ciudad Autónoma de Buenos Aires.</w:t>
      </w:r>
      <w:r w:rsidR="00EA55C3">
        <w:t xml:space="preserve"> El sitio web del ADMINISTRADOR: </w:t>
      </w:r>
      <w:bookmarkStart w:id="22" w:name="OLE_LINK3"/>
      <w:bookmarkStart w:id="23" w:name="OLE_LINK4"/>
      <w:r w:rsidR="00EA55C3">
        <w:t>www.fondosfima.com.ar.</w:t>
      </w:r>
      <w:bookmarkEnd w:id="22"/>
      <w:bookmarkEnd w:id="23"/>
    </w:p>
    <w:p w14:paraId="585D46DE" w14:textId="77777777" w:rsidR="00EA55C3" w:rsidRPr="00882780" w:rsidRDefault="00EA55C3" w:rsidP="00EA55C3">
      <w:pPr>
        <w:numPr>
          <w:ilvl w:val="0"/>
          <w:numId w:val="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338"/>
        </w:tabs>
        <w:rPr>
          <w:rFonts w:cs="American Typewriter"/>
          <w:szCs w:val="22"/>
        </w:rPr>
      </w:pPr>
      <w:r>
        <w:rPr>
          <w:rFonts w:cs="American Typewriter"/>
          <w:b/>
          <w:szCs w:val="22"/>
        </w:rPr>
        <w:t>AGENTE DE CUSTODIA DE PRODUCTOS DE INVERSIÓN COLECTIVA DE FONDOS COMUNES DE INVERSIÓN</w:t>
      </w:r>
      <w:r w:rsidRPr="00882780">
        <w:rPr>
          <w:rFonts w:cs="American Typewriter"/>
          <w:b/>
          <w:szCs w:val="22"/>
        </w:rPr>
        <w:t>:</w:t>
      </w:r>
      <w:r w:rsidRPr="00882780">
        <w:rPr>
          <w:rFonts w:cs="American Typewriter"/>
          <w:szCs w:val="22"/>
        </w:rPr>
        <w:t xml:space="preserve"> </w:t>
      </w:r>
      <w:r>
        <w:rPr>
          <w:rFonts w:cs="American Typewriter"/>
          <w:szCs w:val="22"/>
        </w:rPr>
        <w:t>e</w:t>
      </w:r>
      <w:r w:rsidRPr="00882780">
        <w:rPr>
          <w:rFonts w:cs="American Typewriter"/>
          <w:szCs w:val="22"/>
        </w:rPr>
        <w:t>l</w:t>
      </w:r>
      <w:r>
        <w:rPr>
          <w:rFonts w:cs="American Typewriter"/>
          <w:szCs w:val="22"/>
        </w:rPr>
        <w:t xml:space="preserve"> CUSTODIO</w:t>
      </w:r>
      <w:r w:rsidRPr="00882780">
        <w:rPr>
          <w:rFonts w:cs="American Typewriter"/>
          <w:szCs w:val="22"/>
        </w:rPr>
        <w:t xml:space="preserve"> del FONDO es </w:t>
      </w:r>
      <w:r>
        <w:rPr>
          <w:rFonts w:cs="American Typewriter"/>
          <w:szCs w:val="22"/>
        </w:rPr>
        <w:t xml:space="preserve">Banco de Galicia y Buenos Aires S.A., </w:t>
      </w:r>
      <w:r w:rsidRPr="00882780">
        <w:t>con domicilio en jurisdicción de la Ciudad Autónoma de Buenos Aires</w:t>
      </w:r>
      <w:r>
        <w:rPr>
          <w:rFonts w:cs="American Typewriter"/>
          <w:szCs w:val="22"/>
        </w:rPr>
        <w:t>. El sitio web del CUSTODIO: www.bancogalicia.com</w:t>
      </w:r>
      <w:bookmarkStart w:id="24" w:name="DV_M15"/>
      <w:bookmarkEnd w:id="24"/>
      <w:r>
        <w:rPr>
          <w:rFonts w:cs="American Typewriter"/>
          <w:szCs w:val="22"/>
        </w:rPr>
        <w:t>.</w:t>
      </w:r>
    </w:p>
    <w:p w14:paraId="50A18A4E" w14:textId="521A7DC0" w:rsidR="008E148B" w:rsidRPr="00882780" w:rsidRDefault="00EA55C3" w:rsidP="00EA55C3">
      <w:pPr>
        <w:numPr>
          <w:ilvl w:val="0"/>
          <w:numId w:val="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338"/>
        </w:tabs>
        <w:rPr>
          <w:rFonts w:cs="American Typewriter"/>
          <w:szCs w:val="22"/>
        </w:rPr>
      </w:pPr>
      <w:r w:rsidRPr="00882780">
        <w:rPr>
          <w:rFonts w:cs="American Typewriter"/>
          <w:b/>
          <w:szCs w:val="22"/>
        </w:rPr>
        <w:t>EL FONDO:</w:t>
      </w:r>
      <w:r w:rsidRPr="00882780">
        <w:rPr>
          <w:rFonts w:cs="American Typewriter"/>
          <w:szCs w:val="22"/>
        </w:rPr>
        <w:t xml:space="preserve"> el fondo común de inversión se denomina </w:t>
      </w:r>
      <w:r>
        <w:rPr>
          <w:rFonts w:cs="American Typewriter"/>
          <w:b/>
          <w:szCs w:val="22"/>
        </w:rPr>
        <w:t xml:space="preserve">FIMA </w:t>
      </w:r>
      <w:r w:rsidR="00987A3F">
        <w:rPr>
          <w:rFonts w:cs="American Typewriter"/>
          <w:b/>
          <w:szCs w:val="22"/>
        </w:rPr>
        <w:t>AHORRO PLUS</w:t>
      </w:r>
      <w:r w:rsidR="00B72B93">
        <w:rPr>
          <w:rFonts w:cs="American Typewriter"/>
          <w:b/>
          <w:szCs w:val="22"/>
        </w:rPr>
        <w:t xml:space="preserve"> </w:t>
      </w:r>
      <w:r>
        <w:rPr>
          <w:rFonts w:cs="American Typewriter"/>
          <w:szCs w:val="22"/>
        </w:rPr>
        <w:t>(el “FONDO”</w:t>
      </w:r>
      <w:r w:rsidR="008E148B" w:rsidRPr="00882780">
        <w:rPr>
          <w:rFonts w:cs="American Typewriter"/>
          <w:szCs w:val="22"/>
        </w:rPr>
        <w:t>).</w:t>
      </w:r>
      <w:bookmarkStart w:id="25" w:name="TOC480362487"/>
    </w:p>
    <w:p w14:paraId="6043BEE8" w14:textId="77777777" w:rsidR="008E148B" w:rsidRDefault="008E148B" w:rsidP="008E148B">
      <w:pPr>
        <w:pStyle w:val="Ttulo"/>
        <w:pBdr>
          <w:top w:val="single" w:sz="4" w:space="1" w:color="auto"/>
          <w:left w:val="single" w:sz="4" w:space="4" w:color="auto"/>
          <w:bottom w:val="single" w:sz="4" w:space="1" w:color="auto"/>
          <w:right w:val="single" w:sz="4" w:space="4" w:color="auto"/>
        </w:pBdr>
      </w:pPr>
      <w:r w:rsidRPr="00E7389B">
        <w:t>CAPÍTULO 2:</w:t>
      </w:r>
      <w:r w:rsidRPr="00882780">
        <w:t xml:space="preserve"> </w:t>
      </w:r>
      <w:r w:rsidRPr="00E7389B">
        <w:t>CLÁUSULAS</w:t>
      </w:r>
      <w:r w:rsidRPr="00882780">
        <w:t xml:space="preserve"> </w:t>
      </w:r>
      <w:r w:rsidRPr="00E7389B">
        <w:t>PARTICULARES</w:t>
      </w:r>
      <w:r w:rsidRPr="00882780">
        <w:t xml:space="preserve"> RELACIONADAS CON EL </w:t>
      </w:r>
      <w:bookmarkEnd w:id="25"/>
      <w:r w:rsidRPr="00882780">
        <w:t>CAPÍTULO</w:t>
      </w:r>
      <w:bookmarkStart w:id="26" w:name="DV_M17"/>
      <w:bookmarkEnd w:id="26"/>
      <w:r w:rsidRPr="00882780">
        <w:t xml:space="preserve"> 2 </w:t>
      </w:r>
      <w:r>
        <w:t xml:space="preserve">DE </w:t>
      </w:r>
      <w:r w:rsidRPr="00882780">
        <w:t>LAS CLÁUSULAS GENERALES</w:t>
      </w:r>
      <w:bookmarkStart w:id="27" w:name="DV_M18"/>
      <w:bookmarkEnd w:id="27"/>
      <w:r w:rsidRPr="00882780">
        <w:t xml:space="preserve"> “EL FONDO”</w:t>
      </w:r>
    </w:p>
    <w:p w14:paraId="21FFABB1" w14:textId="77777777" w:rsidR="008E148B" w:rsidRPr="00E7389B" w:rsidRDefault="008E148B" w:rsidP="008E148B"/>
    <w:p w14:paraId="686A5DDF" w14:textId="77777777" w:rsidR="008E148B" w:rsidRDefault="008E148B" w:rsidP="008E148B">
      <w:pPr>
        <w:numPr>
          <w:ilvl w:val="0"/>
          <w:numId w:val="5"/>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338"/>
        </w:tabs>
      </w:pPr>
      <w:r w:rsidRPr="00882780">
        <w:rPr>
          <w:b/>
        </w:rPr>
        <w:lastRenderedPageBreak/>
        <w:t>OBJETIVOS Y POLÍTICA DE INVERSIÓN:</w:t>
      </w:r>
      <w:r w:rsidRPr="00882780">
        <w:t xml:space="preserve"> Las inversiones del FONDO se orientan a:</w:t>
      </w:r>
    </w:p>
    <w:p w14:paraId="53A0132B" w14:textId="6EC7746C" w:rsidR="008E148B" w:rsidRPr="00021E66" w:rsidRDefault="008E148B" w:rsidP="00B75595">
      <w:pPr>
        <w:pStyle w:val="Prrafodelista1"/>
        <w:numPr>
          <w:ilvl w:val="1"/>
          <w:numId w:val="4"/>
        </w:numPr>
      </w:pPr>
      <w:bookmarkStart w:id="28" w:name="DV_M20"/>
      <w:bookmarkEnd w:id="28"/>
      <w:r w:rsidRPr="00E7389B">
        <w:rPr>
          <w:rFonts w:cs="American Typewriter"/>
          <w:szCs w:val="22"/>
        </w:rPr>
        <w:t>OBJETIVOS</w:t>
      </w:r>
      <w:r w:rsidRPr="00882780">
        <w:t xml:space="preserve"> DE INVERSIÓN: el objetivo primario de la adm</w:t>
      </w:r>
      <w:r w:rsidRPr="00882780">
        <w:t>i</w:t>
      </w:r>
      <w:r w:rsidRPr="00882780">
        <w:t xml:space="preserve">nistración del FONDO es </w:t>
      </w:r>
      <w:r w:rsidR="00603D0D">
        <w:t xml:space="preserve">obtener la apreciación </w:t>
      </w:r>
      <w:r w:rsidR="00D56D01">
        <w:t xml:space="preserve">moderada </w:t>
      </w:r>
      <w:r w:rsidR="00603D0D">
        <w:t>del valor del patrimonio del FONDO</w:t>
      </w:r>
      <w:r w:rsidRPr="00882780">
        <w:t>, mediante ingresos corrientes y ganancias de capital por la compra y venta de ACTIVOS AUTORIZADOS.</w:t>
      </w:r>
      <w:r>
        <w:t xml:space="preserve"> Son ACTIVOS AUTORIZADOS</w:t>
      </w:r>
      <w:r w:rsidRPr="00021E66">
        <w:t xml:space="preserve"> los valores negociables, instrumentos financieros y otros activos financi</w:t>
      </w:r>
      <w:r w:rsidRPr="00021E66">
        <w:t>e</w:t>
      </w:r>
      <w:r w:rsidRPr="00021E66">
        <w:t xml:space="preserve">ros (de renta fija o variable, de carácter público o </w:t>
      </w:r>
      <w:r w:rsidRPr="00603D0D">
        <w:t>privado</w:t>
      </w:r>
      <w:r w:rsidR="00603D0D" w:rsidRPr="00603D0D">
        <w:t xml:space="preserve"> </w:t>
      </w:r>
      <w:r w:rsidRPr="00603D0D">
        <w:t>n</w:t>
      </w:r>
      <w:r w:rsidRPr="00603D0D">
        <w:t>a</w:t>
      </w:r>
      <w:r w:rsidR="002B134E">
        <w:t xml:space="preserve">cionales o extranjeros), </w:t>
      </w:r>
      <w:r w:rsidRPr="00603D0D">
        <w:t>mencionados en este CAPÍTULO 2 (con la denominación legal equivalente que corresponda en el caso de países distintos de la República Argentina).</w:t>
      </w:r>
      <w:r w:rsidRPr="00021E66">
        <w:t xml:space="preserve"> Se dest</w:t>
      </w:r>
      <w:r w:rsidRPr="00021E66">
        <w:t>a</w:t>
      </w:r>
      <w:r w:rsidRPr="00021E66">
        <w:t>ca especialmente que:</w:t>
      </w:r>
    </w:p>
    <w:p w14:paraId="3F0C4CAF" w14:textId="77D6AEE6" w:rsidR="008E148B" w:rsidRPr="00257181" w:rsidRDefault="008E148B" w:rsidP="00B75595">
      <w:pPr>
        <w:pStyle w:val="Prrafodelista1"/>
        <w:numPr>
          <w:ilvl w:val="2"/>
          <w:numId w:val="4"/>
        </w:numPr>
      </w:pPr>
      <w:r w:rsidRPr="00021E66">
        <w:t xml:space="preserve">Al menos el SETENTA Y CINCO POR CIENTO (75%) del patrimonio neto del FONDO deberá invertirse en </w:t>
      </w:r>
      <w:r w:rsidR="00D646B9" w:rsidRPr="00D646B9">
        <w:t xml:space="preserve">ACTIVOS AUTORIZADOS </w:t>
      </w:r>
      <w:r w:rsidR="007169A0">
        <w:t>de re</w:t>
      </w:r>
      <w:r w:rsidR="007169A0">
        <w:t>n</w:t>
      </w:r>
      <w:r w:rsidR="007169A0">
        <w:t xml:space="preserve">ta fija </w:t>
      </w:r>
      <w:r w:rsidR="00D646B9" w:rsidRPr="00D646B9">
        <w:t>emitidos y negociados en la República Argentina</w:t>
      </w:r>
      <w:r w:rsidR="00AE427A">
        <w:t xml:space="preserve"> y denominados en pesos</w:t>
      </w:r>
      <w:r w:rsidRPr="00021E66">
        <w:t>.</w:t>
      </w:r>
    </w:p>
    <w:p w14:paraId="55E6BD46" w14:textId="77777777" w:rsidR="008E148B" w:rsidRPr="00021E66" w:rsidRDefault="008E148B" w:rsidP="00B75595">
      <w:pPr>
        <w:pStyle w:val="Prrafodelista1"/>
        <w:numPr>
          <w:ilvl w:val="2"/>
          <w:numId w:val="4"/>
        </w:numPr>
      </w:pPr>
      <w:r w:rsidRPr="00021E66">
        <w:t>Se consideran como ACTIVOS AUTORIZ</w:t>
      </w:r>
      <w:r w:rsidRPr="00021E66">
        <w:t>A</w:t>
      </w:r>
      <w:r w:rsidRPr="00021E66">
        <w:t>DOS: (i) de renta fija todos aquellos que prod</w:t>
      </w:r>
      <w:r w:rsidRPr="00021E66">
        <w:t>u</w:t>
      </w:r>
      <w:r w:rsidRPr="00021E66">
        <w:t>cen una renta determinada, ya sea al momento de su emisión o en un momento posterior d</w:t>
      </w:r>
      <w:r w:rsidRPr="00021E66">
        <w:t>u</w:t>
      </w:r>
      <w:r w:rsidRPr="00021E66">
        <w:t>rante la vida de dicho activo, en forma de int</w:t>
      </w:r>
      <w:r w:rsidRPr="00021E66">
        <w:t>e</w:t>
      </w:r>
      <w:r w:rsidRPr="00021E66">
        <w:t>rés o de descuento; y (ii) de renta variable todos aquellos que no produzcan una renta determ</w:t>
      </w:r>
      <w:r w:rsidRPr="00021E66">
        <w:t>i</w:t>
      </w:r>
      <w:r w:rsidRPr="00021E66">
        <w:t>nada (ya sea determinada al comienzo o en un momento ulterior) en la forma de interés (fijo o variable) o de descuento.</w:t>
      </w:r>
    </w:p>
    <w:p w14:paraId="0FF80F42" w14:textId="11DD8D65" w:rsidR="008E148B" w:rsidRDefault="008E148B" w:rsidP="00B75595">
      <w:pPr>
        <w:pStyle w:val="Prrafodelista1"/>
        <w:numPr>
          <w:ilvl w:val="1"/>
          <w:numId w:val="4"/>
        </w:numPr>
      </w:pPr>
      <w:r>
        <w:t>POLÍTICA DE INVERSIÓN: l</w:t>
      </w:r>
      <w:r w:rsidRPr="000833D2">
        <w:t>a administración del patrimonio del FONDO procura lograr los mejores resultados admini</w:t>
      </w:r>
      <w:r w:rsidRPr="000833D2">
        <w:t>s</w:t>
      </w:r>
      <w:r w:rsidRPr="000833D2">
        <w:lastRenderedPageBreak/>
        <w:t>trando el riesgo asociado, identificando y conformando un po</w:t>
      </w:r>
      <w:r w:rsidRPr="000833D2">
        <w:t>r</w:t>
      </w:r>
      <w:r w:rsidRPr="000833D2">
        <w:t xml:space="preserve">tafolio de inversiones </w:t>
      </w:r>
      <w:r>
        <w:t xml:space="preserve">–primordialmente </w:t>
      </w:r>
      <w:r w:rsidR="00D646B9">
        <w:t xml:space="preserve">de renta </w:t>
      </w:r>
      <w:r w:rsidR="00881045">
        <w:t>fija</w:t>
      </w:r>
      <w:r w:rsidR="00AE427A">
        <w:t xml:space="preserve"> y denom</w:t>
      </w:r>
      <w:r w:rsidR="00AE427A">
        <w:t>i</w:t>
      </w:r>
      <w:r w:rsidR="00AE427A">
        <w:t>nados en pesos</w:t>
      </w:r>
      <w:r>
        <w:t xml:space="preserve">– </w:t>
      </w:r>
      <w:r w:rsidRPr="000833D2">
        <w:t>con grados de diversificación variables s</w:t>
      </w:r>
      <w:r w:rsidRPr="000833D2">
        <w:t>e</w:t>
      </w:r>
      <w:r w:rsidRPr="000833D2">
        <w:t>gún lo aconsejen las circunstancias del mercado en un m</w:t>
      </w:r>
      <w:r w:rsidRPr="000833D2">
        <w:t>o</w:t>
      </w:r>
      <w:r w:rsidRPr="000833D2">
        <w:t>mento determinado, en el marco previsto por las NORMAS y el REGLAMENTO. La administración del FONDO diversificará sus inversiones entre los distintos ACTIVOS AUTORIZADOS dependiendo de, entre otros factores, las condiciones de me</w:t>
      </w:r>
      <w:r w:rsidRPr="000833D2">
        <w:t>r</w:t>
      </w:r>
      <w:r w:rsidRPr="000833D2">
        <w:t>cado particulares y los factores macroeconómicos locales, r</w:t>
      </w:r>
      <w:r w:rsidRPr="000833D2">
        <w:t>e</w:t>
      </w:r>
      <w:r w:rsidRPr="000833D2">
        <w:t>gionales o globales que sean pertinentes para el FONDO.</w:t>
      </w:r>
      <w:r>
        <w:t xml:space="preserve"> El ADMINISTRADOR podrá establecer políticas específicas de inversión para el FONDO, como con mayor detalle se explica en el CAPÍTULO 13, Sección </w:t>
      </w:r>
      <w:r w:rsidR="00CE5D45">
        <w:t>4</w:t>
      </w:r>
      <w:r>
        <w:t xml:space="preserve"> </w:t>
      </w:r>
      <w:r>
        <w:rPr>
          <w:rFonts w:cs="American Typewriter"/>
          <w:szCs w:val="22"/>
        </w:rPr>
        <w:t>de las CLÁUSULAS PART</w:t>
      </w:r>
      <w:r>
        <w:rPr>
          <w:rFonts w:cs="American Typewriter"/>
          <w:szCs w:val="22"/>
        </w:rPr>
        <w:t>I</w:t>
      </w:r>
      <w:r>
        <w:rPr>
          <w:rFonts w:cs="American Typewriter"/>
          <w:szCs w:val="22"/>
        </w:rPr>
        <w:t>CULARES.</w:t>
      </w:r>
    </w:p>
    <w:p w14:paraId="4711F6F2" w14:textId="3A7170B8" w:rsidR="000E2AB7" w:rsidRDefault="000E2AB7" w:rsidP="00B75595">
      <w:pPr>
        <w:pStyle w:val="Prrafodelista1"/>
        <w:numPr>
          <w:ilvl w:val="0"/>
          <w:numId w:val="0"/>
        </w:numPr>
      </w:pPr>
    </w:p>
    <w:p w14:paraId="173B8F89" w14:textId="77777777" w:rsidR="006661E2" w:rsidRPr="000833D2" w:rsidRDefault="006661E2" w:rsidP="00B75595">
      <w:pPr>
        <w:pStyle w:val="Prrafodelista1"/>
        <w:numPr>
          <w:ilvl w:val="0"/>
          <w:numId w:val="0"/>
        </w:numPr>
        <w:ind w:left="928"/>
      </w:pPr>
    </w:p>
    <w:p w14:paraId="46EA6725" w14:textId="5B580269" w:rsidR="00850DC3" w:rsidRPr="00850DC3" w:rsidRDefault="006661E2" w:rsidP="00850DC3">
      <w:pPr>
        <w:numPr>
          <w:ilvl w:val="0"/>
          <w:numId w:val="5"/>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338"/>
        </w:tabs>
        <w:rPr>
          <w:rFonts w:cs="American Typewriter"/>
          <w:szCs w:val="22"/>
        </w:rPr>
      </w:pPr>
      <w:r w:rsidRPr="000833D2">
        <w:rPr>
          <w:rFonts w:cs="American Typewriter"/>
          <w:b/>
          <w:szCs w:val="22"/>
        </w:rPr>
        <w:t>ACTIVOS AUTORIZADOS:</w:t>
      </w:r>
      <w:r w:rsidR="00C21436" w:rsidRPr="000833D2">
        <w:rPr>
          <w:rFonts w:cs="American Typewriter"/>
          <w:szCs w:val="22"/>
        </w:rPr>
        <w:t xml:space="preserve"> c</w:t>
      </w:r>
      <w:r w:rsidRPr="000833D2">
        <w:rPr>
          <w:rFonts w:cs="American Typewriter"/>
          <w:szCs w:val="22"/>
        </w:rPr>
        <w:t>on las limitaciones generales indicadas en el CAPÍTULO 2, Sección 6 de las CLÁUSULAS GENERALES, las establec</w:t>
      </w:r>
      <w:r w:rsidRPr="000833D2">
        <w:rPr>
          <w:rFonts w:cs="American Typewriter"/>
          <w:szCs w:val="22"/>
        </w:rPr>
        <w:t>i</w:t>
      </w:r>
      <w:r w:rsidRPr="000833D2">
        <w:rPr>
          <w:rFonts w:cs="American Typewriter"/>
          <w:szCs w:val="22"/>
        </w:rPr>
        <w:t>das en esta Sección y las derivadas de los objetivos y política de inversión del FONDO determinados en la Sección 1 del CAPÍTULO 2 de las CLÁ</w:t>
      </w:r>
      <w:r w:rsidRPr="000833D2">
        <w:rPr>
          <w:rFonts w:cs="American Typewriter"/>
          <w:szCs w:val="22"/>
        </w:rPr>
        <w:t>U</w:t>
      </w:r>
      <w:r w:rsidRPr="000833D2">
        <w:rPr>
          <w:rFonts w:cs="American Typewriter"/>
          <w:szCs w:val="22"/>
        </w:rPr>
        <w:t>SULAS PARTICULARES, el FONDO puede invertir:</w:t>
      </w:r>
    </w:p>
    <w:p w14:paraId="2983D90C" w14:textId="77777777" w:rsidR="00850DC3" w:rsidRPr="00882780" w:rsidRDefault="00850DC3" w:rsidP="00850DC3">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290"/>
        </w:tabs>
        <w:ind w:left="426" w:right="48"/>
        <w:rPr>
          <w:rFonts w:cs="American Typewriter"/>
          <w:szCs w:val="22"/>
        </w:rPr>
      </w:pPr>
    </w:p>
    <w:p w14:paraId="422A7CB2" w14:textId="77777777" w:rsidR="00850DC3" w:rsidRPr="00882780" w:rsidRDefault="00850DC3" w:rsidP="00B75595">
      <w:pPr>
        <w:pStyle w:val="Prrafodelista1"/>
        <w:numPr>
          <w:ilvl w:val="1"/>
          <w:numId w:val="5"/>
        </w:numPr>
      </w:pPr>
      <w:r>
        <w:t xml:space="preserve">Hasta el </w:t>
      </w:r>
      <w:r w:rsidRPr="00882780">
        <w:t xml:space="preserve">CIEN </w:t>
      </w:r>
      <w:r>
        <w:t xml:space="preserve">POR CIENTO </w:t>
      </w:r>
      <w:r w:rsidRPr="00882780">
        <w:t xml:space="preserve">(100%) del patrimonio neto </w:t>
      </w:r>
      <w:r>
        <w:t xml:space="preserve">del FONDO </w:t>
      </w:r>
      <w:r w:rsidRPr="00882780">
        <w:t>en</w:t>
      </w:r>
      <w:r>
        <w:t xml:space="preserve"> ACTIVOS AUTORIZADOS de renta fija</w:t>
      </w:r>
      <w:r w:rsidRPr="00882780">
        <w:t xml:space="preserve">: </w:t>
      </w:r>
    </w:p>
    <w:p w14:paraId="72FEA29C" w14:textId="77777777" w:rsidR="00850DC3" w:rsidRPr="00882780" w:rsidRDefault="00850DC3" w:rsidP="00B75595">
      <w:pPr>
        <w:pStyle w:val="Prrafodelista1"/>
        <w:numPr>
          <w:ilvl w:val="0"/>
          <w:numId w:val="1"/>
        </w:numPr>
      </w:pPr>
      <w:r w:rsidRPr="00882780">
        <w:t>Cédulas y letras hipotecarias.</w:t>
      </w:r>
    </w:p>
    <w:p w14:paraId="2DB134BB" w14:textId="671770BC" w:rsidR="00850DC3" w:rsidRPr="00882780" w:rsidRDefault="00850DC3" w:rsidP="00B75595">
      <w:pPr>
        <w:pStyle w:val="Prrafodelista1"/>
        <w:numPr>
          <w:ilvl w:val="0"/>
          <w:numId w:val="1"/>
        </w:numPr>
      </w:pPr>
      <w:r w:rsidRPr="00882780">
        <w:t>Obligaciones negociables.</w:t>
      </w:r>
    </w:p>
    <w:p w14:paraId="0240BFBB" w14:textId="3A24A778" w:rsidR="00850DC3" w:rsidRDefault="00850DC3" w:rsidP="00B75595">
      <w:pPr>
        <w:pStyle w:val="Prrafodelista1"/>
        <w:numPr>
          <w:ilvl w:val="0"/>
          <w:numId w:val="1"/>
        </w:numPr>
      </w:pPr>
      <w:r w:rsidRPr="000B466A">
        <w:t xml:space="preserve">Títulos de deuda pública nacional, provincial y municipal, letras del tesoro, </w:t>
      </w:r>
      <w:r>
        <w:t xml:space="preserve">y </w:t>
      </w:r>
      <w:r w:rsidRPr="000B466A">
        <w:t>títulos emitidos por otros entes, u organismos, de</w:t>
      </w:r>
      <w:r w:rsidRPr="000B466A">
        <w:t>s</w:t>
      </w:r>
      <w:r w:rsidRPr="000B466A">
        <w:t>centralizados o autárquicos</w:t>
      </w:r>
      <w:r w:rsidR="00312161">
        <w:t xml:space="preserve"> (incluyendo Letras y Notas emitidas por el Banco Central de la República Argentina –BCRA-)</w:t>
      </w:r>
      <w:r w:rsidRPr="000B466A">
        <w:t>, pert</w:t>
      </w:r>
      <w:r w:rsidRPr="000B466A">
        <w:t>e</w:t>
      </w:r>
      <w:r w:rsidRPr="000B466A">
        <w:lastRenderedPageBreak/>
        <w:t>necientes al sector público, cumpliendo en su caso con las regl</w:t>
      </w:r>
      <w:r w:rsidRPr="000B466A">
        <w:t>a</w:t>
      </w:r>
      <w:r w:rsidRPr="000B466A">
        <w:t xml:space="preserve">mentaciones pertinentes. </w:t>
      </w:r>
    </w:p>
    <w:p w14:paraId="09081B97" w14:textId="77777777" w:rsidR="00850DC3" w:rsidRPr="00275788" w:rsidRDefault="00850DC3" w:rsidP="00B75595">
      <w:pPr>
        <w:pStyle w:val="Prrafodelista1"/>
        <w:numPr>
          <w:ilvl w:val="0"/>
          <w:numId w:val="1"/>
        </w:numPr>
      </w:pPr>
      <w:r>
        <w:t>Títulos valores</w:t>
      </w:r>
      <w:r w:rsidRPr="00882780">
        <w:t xml:space="preserve"> representativos de deuda fiduciaria.</w:t>
      </w:r>
    </w:p>
    <w:p w14:paraId="6C7CEA82" w14:textId="2B397F03" w:rsidR="00850DC3" w:rsidRDefault="00850DC3" w:rsidP="00312161">
      <w:pPr>
        <w:pStyle w:val="Prrafodelista1"/>
        <w:numPr>
          <w:ilvl w:val="0"/>
          <w:numId w:val="0"/>
        </w:numPr>
      </w:pPr>
      <w:r w:rsidRPr="00493D5D">
        <w:t xml:space="preserve">. </w:t>
      </w:r>
    </w:p>
    <w:p w14:paraId="0F3D7BBF" w14:textId="77777777" w:rsidR="00850DC3" w:rsidRPr="00B016AE" w:rsidRDefault="00850DC3" w:rsidP="00850DC3"/>
    <w:p w14:paraId="44C109A8" w14:textId="77777777" w:rsidR="00850DC3" w:rsidRPr="00882780" w:rsidRDefault="00850DC3" w:rsidP="00B75595">
      <w:pPr>
        <w:pStyle w:val="Prrafodelista1"/>
        <w:numPr>
          <w:ilvl w:val="1"/>
          <w:numId w:val="5"/>
        </w:numPr>
      </w:pPr>
      <w:r>
        <w:t>Hasta el</w:t>
      </w:r>
      <w:r w:rsidRPr="00882780">
        <w:t xml:space="preserve"> VEINTICINCO POR CIENTO (25%) del patrimonio neto </w:t>
      </w:r>
      <w:r>
        <w:t xml:space="preserve">del FONDO </w:t>
      </w:r>
      <w:r w:rsidRPr="00882780">
        <w:t>en:</w:t>
      </w:r>
    </w:p>
    <w:p w14:paraId="3C9C3F82" w14:textId="77777777" w:rsidR="00850DC3" w:rsidRPr="00882780" w:rsidRDefault="00850DC3" w:rsidP="00B75595">
      <w:pPr>
        <w:pStyle w:val="Prrafodelista1"/>
      </w:pPr>
      <w:r w:rsidRPr="006F2FAF">
        <w:t xml:space="preserve">Acciones ordinarias, preferidas, de participación, cupones de suscripción de acciones (o sus certificados representativos), u </w:t>
      </w:r>
      <w:r w:rsidRPr="004C6426">
        <w:rPr>
          <w:lang w:val="es-ES_tradnl"/>
        </w:rPr>
        <w:t>otros activos financieros representativos del capital social con oferta pública</w:t>
      </w:r>
      <w:r w:rsidRPr="00882780">
        <w:t>.</w:t>
      </w:r>
    </w:p>
    <w:p w14:paraId="513D3106" w14:textId="77777777" w:rsidR="00850DC3" w:rsidRPr="00882780" w:rsidRDefault="00850DC3" w:rsidP="00B75595">
      <w:pPr>
        <w:pStyle w:val="Prrafodelista1"/>
      </w:pPr>
      <w:r>
        <w:t>Certificados de p</w:t>
      </w:r>
      <w:r w:rsidRPr="00882780">
        <w:t>articipación de fideicomisos financieros.</w:t>
      </w:r>
    </w:p>
    <w:p w14:paraId="338E8201" w14:textId="77777777" w:rsidR="00850DC3" w:rsidRPr="00882780" w:rsidRDefault="00850DC3" w:rsidP="00B75595">
      <w:pPr>
        <w:pStyle w:val="Prrafodelista1"/>
      </w:pPr>
      <w:r w:rsidRPr="00882780">
        <w:t>Certificados de Valores Negociables (CEVA)</w:t>
      </w:r>
      <w:r>
        <w:t xml:space="preserve">, </w:t>
      </w:r>
      <w:r w:rsidRPr="000734C1">
        <w:t xml:space="preserve">cuyo subyacente sean ACTIVOS AUTORIZADOS de renta </w:t>
      </w:r>
      <w:r>
        <w:t>variable</w:t>
      </w:r>
      <w:r w:rsidRPr="000734C1">
        <w:t>, en todo de acuerdo con las regulaciones y limitaciones que a estos efe</w:t>
      </w:r>
      <w:r w:rsidRPr="000734C1">
        <w:t>c</w:t>
      </w:r>
      <w:r w:rsidRPr="000734C1">
        <w:t>tos establezca la COMISIÓN NACIONAL DE VALORES</w:t>
      </w:r>
      <w:r w:rsidRPr="00882780">
        <w:t>.</w:t>
      </w:r>
    </w:p>
    <w:p w14:paraId="7D1E3D7F" w14:textId="77777777" w:rsidR="00850DC3" w:rsidRDefault="00850DC3" w:rsidP="00B75595">
      <w:pPr>
        <w:pStyle w:val="Prrafodelista1"/>
      </w:pPr>
      <w:r w:rsidRPr="00882780">
        <w:t>Cuotapartes de fondos comunes de inversión</w:t>
      </w:r>
      <w:r>
        <w:t xml:space="preserve"> </w:t>
      </w:r>
      <w:r w:rsidRPr="00882780">
        <w:t xml:space="preserve">administrados por </w:t>
      </w:r>
      <w:r>
        <w:t>un sujeto diferente del ADMINISTRADOR</w:t>
      </w:r>
      <w:r w:rsidRPr="00882780">
        <w:t xml:space="preserve">, registrados en </w:t>
      </w:r>
      <w:r>
        <w:t>los Estados Parte del Mercosur (diferentes de la República A</w:t>
      </w:r>
      <w:r>
        <w:t>r</w:t>
      </w:r>
      <w:r>
        <w:t>gentina) o</w:t>
      </w:r>
      <w:r w:rsidRPr="00882780">
        <w:t xml:space="preserve"> Chile u otros países que se consideren asimilados a éstos, según lo resuelva la COMISIÓN NACIONAL DE VAL</w:t>
      </w:r>
      <w:r w:rsidRPr="00882780">
        <w:t>O</w:t>
      </w:r>
      <w:r w:rsidRPr="00882780">
        <w:t xml:space="preserve">RES en los términos del artículo 13 del decreto 174/93. </w:t>
      </w:r>
    </w:p>
    <w:p w14:paraId="0C2A28E0" w14:textId="08637B1B" w:rsidR="00850DC3" w:rsidRDefault="00850DC3" w:rsidP="00B75595">
      <w:pPr>
        <w:pStyle w:val="Prrafodelista1"/>
      </w:pPr>
      <w:r w:rsidRPr="00882780">
        <w:t>Participaciones en fondos de inversión no registrados en la República Argentina</w:t>
      </w:r>
      <w:r>
        <w:t xml:space="preserve"> y </w:t>
      </w:r>
      <w:r w:rsidR="00312161">
        <w:t>no alcanzados por la Sección 2.2</w:t>
      </w:r>
      <w:r>
        <w:t>.4. precedente</w:t>
      </w:r>
      <w:r w:rsidRPr="00882780">
        <w:t xml:space="preserve">, </w:t>
      </w:r>
      <w:r>
        <w:t xml:space="preserve">incluyendo </w:t>
      </w:r>
      <w:r w:rsidRPr="004C6426">
        <w:rPr>
          <w:i/>
        </w:rPr>
        <w:t xml:space="preserve">Exchange </w:t>
      </w:r>
      <w:proofErr w:type="spellStart"/>
      <w:r w:rsidRPr="004C6426">
        <w:rPr>
          <w:i/>
        </w:rPr>
        <w:t>Traded</w:t>
      </w:r>
      <w:proofErr w:type="spellEnd"/>
      <w:r w:rsidRPr="004C6426">
        <w:rPr>
          <w:i/>
        </w:rPr>
        <w:t xml:space="preserve"> </w:t>
      </w:r>
      <w:proofErr w:type="spellStart"/>
      <w:r w:rsidRPr="004C6426">
        <w:rPr>
          <w:i/>
        </w:rPr>
        <w:t>Funds</w:t>
      </w:r>
      <w:proofErr w:type="spellEnd"/>
      <w:r w:rsidRPr="00882780">
        <w:t xml:space="preserve"> (ETF)</w:t>
      </w:r>
      <w:r w:rsidRPr="001F6F9C">
        <w:t>.</w:t>
      </w:r>
      <w:r w:rsidRPr="00882780">
        <w:t xml:space="preserve"> </w:t>
      </w:r>
      <w:r w:rsidRPr="00706A39">
        <w:t>En todos</w:t>
      </w:r>
      <w:r>
        <w:t xml:space="preserve"> los casos alcanzados por esta S</w:t>
      </w:r>
      <w:r w:rsidRPr="00706A39">
        <w:t xml:space="preserve">ección, </w:t>
      </w:r>
      <w:r>
        <w:t>el ADMINISTRADOR</w:t>
      </w:r>
      <w:r w:rsidRPr="00706A39">
        <w:t xml:space="preserve"> informará </w:t>
      </w:r>
      <w:r>
        <w:t>las inversiones realizadas por medio del acceso “Hechos Relevantes” de la Autopista de Información Financi</w:t>
      </w:r>
      <w:r>
        <w:t>e</w:t>
      </w:r>
      <w:r>
        <w:t xml:space="preserve">ra (en adelante “AIF”), indicando en qué país </w:t>
      </w:r>
      <w:r w:rsidRPr="00706A39">
        <w:t>han sido regi</w:t>
      </w:r>
      <w:r w:rsidRPr="00706A39">
        <w:t>s</w:t>
      </w:r>
      <w:r w:rsidRPr="00706A39">
        <w:lastRenderedPageBreak/>
        <w:t>trados los fondos de inversión extranjeros, y</w:t>
      </w:r>
      <w:r>
        <w:t xml:space="preserve"> </w:t>
      </w:r>
      <w:r w:rsidRPr="00706A39">
        <w:t>el organismo e</w:t>
      </w:r>
      <w:r w:rsidRPr="00706A39">
        <w:t>x</w:t>
      </w:r>
      <w:r w:rsidRPr="00706A39">
        <w:t xml:space="preserve">tranjero que los controla. </w:t>
      </w:r>
    </w:p>
    <w:p w14:paraId="5F3C8747" w14:textId="2225E942" w:rsidR="00850DC3" w:rsidRDefault="00850DC3" w:rsidP="00B75595">
      <w:pPr>
        <w:pStyle w:val="Prrafodelista1"/>
      </w:pPr>
      <w:r w:rsidRPr="00882780">
        <w:t>Certificados de Depósito Argentinos (CEDEAR)</w:t>
      </w:r>
      <w:r>
        <w:t>,</w:t>
      </w:r>
      <w:r w:rsidRPr="005107CE">
        <w:t xml:space="preserve"> </w:t>
      </w:r>
      <w:r w:rsidRPr="000734C1">
        <w:t>cuyo suby</w:t>
      </w:r>
      <w:r w:rsidRPr="000734C1">
        <w:t>a</w:t>
      </w:r>
      <w:r w:rsidRPr="000734C1">
        <w:t>cente sean ACTIVOS AUTORIZADOS de renta fija</w:t>
      </w:r>
      <w:r>
        <w:t xml:space="preserve"> o de renta variable</w:t>
      </w:r>
      <w:r w:rsidRPr="000734C1">
        <w:t>, en todo de acuerdo con las regulaciones y limitaci</w:t>
      </w:r>
      <w:r w:rsidRPr="000734C1">
        <w:t>o</w:t>
      </w:r>
      <w:r w:rsidRPr="000734C1">
        <w:t>nes que a estos efectos establezca la COMISIÓN NACIONAL DE VALORES</w:t>
      </w:r>
      <w:r w:rsidRPr="00882780">
        <w:t>.</w:t>
      </w:r>
    </w:p>
    <w:p w14:paraId="301E972B" w14:textId="77777777" w:rsidR="00850DC3" w:rsidRPr="000233E0" w:rsidRDefault="00850DC3" w:rsidP="00B75595">
      <w:pPr>
        <w:pStyle w:val="Prrafodelista1"/>
      </w:pPr>
      <w:r w:rsidRPr="00882780">
        <w:t xml:space="preserve">Valores </w:t>
      </w:r>
      <w:r>
        <w:t xml:space="preserve">negociables </w:t>
      </w:r>
      <w:r w:rsidRPr="00882780">
        <w:t>representativos de deuda a corto plazo emitidos de acuerdo con las NORMAS.</w:t>
      </w:r>
    </w:p>
    <w:p w14:paraId="209A2770" w14:textId="77777777" w:rsidR="00850DC3" w:rsidRDefault="00850DC3" w:rsidP="00B75595">
      <w:pPr>
        <w:pStyle w:val="Prrafodelista1"/>
        <w:numPr>
          <w:ilvl w:val="0"/>
          <w:numId w:val="0"/>
        </w:numPr>
        <w:ind w:left="928"/>
      </w:pPr>
    </w:p>
    <w:p w14:paraId="54E7ACDB" w14:textId="77777777" w:rsidR="00850DC3" w:rsidRPr="00882780" w:rsidRDefault="00850DC3" w:rsidP="00B75595">
      <w:pPr>
        <w:pStyle w:val="Prrafodelista1"/>
        <w:numPr>
          <w:ilvl w:val="1"/>
          <w:numId w:val="5"/>
        </w:numPr>
      </w:pPr>
      <w:r>
        <w:t>Hasta el</w:t>
      </w:r>
      <w:r w:rsidRPr="00882780">
        <w:t xml:space="preserve"> VEINTE </w:t>
      </w:r>
      <w:r>
        <w:t xml:space="preserve">POR CIENTO </w:t>
      </w:r>
      <w:r w:rsidRPr="00882780">
        <w:t xml:space="preserve">(20%) del patrimonio neto </w:t>
      </w:r>
      <w:r>
        <w:t xml:space="preserve">del FONDO </w:t>
      </w:r>
      <w:r w:rsidRPr="00882780">
        <w:t>en:</w:t>
      </w:r>
    </w:p>
    <w:p w14:paraId="56DF3E1A" w14:textId="1D636D6D" w:rsidR="00850DC3" w:rsidRPr="00882780" w:rsidRDefault="00850DC3" w:rsidP="00B75595">
      <w:pPr>
        <w:pStyle w:val="Prrafodelista1"/>
        <w:numPr>
          <w:ilvl w:val="1"/>
          <w:numId w:val="50"/>
        </w:numPr>
      </w:pPr>
      <w:r w:rsidRPr="00882780">
        <w:t>Depósitos a plazo fijo en entidades financieras autorizadas por el BCRA</w:t>
      </w:r>
      <w:r w:rsidR="009D4A69">
        <w:t>, distintas del Custodio</w:t>
      </w:r>
      <w:r w:rsidRPr="00882780">
        <w:t>.</w:t>
      </w:r>
    </w:p>
    <w:p w14:paraId="4D5E3E8A" w14:textId="0A69B6C2" w:rsidR="00850DC3" w:rsidRPr="00882780" w:rsidRDefault="00850DC3" w:rsidP="00B75595">
      <w:pPr>
        <w:pStyle w:val="Prrafodelista1"/>
      </w:pPr>
      <w:r w:rsidRPr="00882780">
        <w:t>Inversiones a plazo emitidas por entidades financieras autor</w:t>
      </w:r>
      <w:r w:rsidRPr="00882780">
        <w:t>i</w:t>
      </w:r>
      <w:r w:rsidRPr="00882780">
        <w:t xml:space="preserve">zadas por el BCRA </w:t>
      </w:r>
      <w:r w:rsidR="009D4A69">
        <w:t xml:space="preserve">(distintas del Custodio) </w:t>
      </w:r>
      <w:r w:rsidRPr="00882780">
        <w:t>en virtud de la C</w:t>
      </w:r>
      <w:r w:rsidRPr="00882780">
        <w:t>o</w:t>
      </w:r>
      <w:r w:rsidRPr="00882780">
        <w:t>municación “A” 2482</w:t>
      </w:r>
      <w:r>
        <w:t>, sus modificatorias o normas que la co</w:t>
      </w:r>
      <w:r>
        <w:t>m</w:t>
      </w:r>
      <w:r>
        <w:t>plementen o reemplacen</w:t>
      </w:r>
      <w:r w:rsidRPr="00882780">
        <w:t>.</w:t>
      </w:r>
    </w:p>
    <w:p w14:paraId="7EC58CC4" w14:textId="65B1476C" w:rsidR="004C6426" w:rsidRPr="004C6426" w:rsidRDefault="00850DC3" w:rsidP="00B75595">
      <w:pPr>
        <w:pStyle w:val="Prrafodelista1"/>
      </w:pPr>
      <w:r w:rsidRPr="00882780">
        <w:t>Operaciones activas de pase o cauciones admitiéndose la t</w:t>
      </w:r>
      <w:r w:rsidRPr="00882780">
        <w:t>e</w:t>
      </w:r>
      <w:r w:rsidRPr="00882780">
        <w:t xml:space="preserve">nencia transitoria de los valores </w:t>
      </w:r>
      <w:r>
        <w:t xml:space="preserve">negociables </w:t>
      </w:r>
      <w:r w:rsidRPr="00882780">
        <w:t>afectados a estas operaciones, y operaciones de préstamo de valores negoci</w:t>
      </w:r>
      <w:r w:rsidRPr="00882780">
        <w:t>a</w:t>
      </w:r>
      <w:r w:rsidRPr="00882780">
        <w:t>bles, como prestamistas o colocadores, sobre los valores n</w:t>
      </w:r>
      <w:r w:rsidRPr="00882780">
        <w:t>e</w:t>
      </w:r>
      <w:r w:rsidRPr="00882780">
        <w:t>gociables que compongan la cartera del FONDO y que cue</w:t>
      </w:r>
      <w:r w:rsidRPr="00882780">
        <w:t>n</w:t>
      </w:r>
      <w:r w:rsidRPr="00882780">
        <w:t>ten con oferta pública autorizada y negociación en la Repúbl</w:t>
      </w:r>
      <w:r w:rsidRPr="00882780">
        <w:t>i</w:t>
      </w:r>
      <w:r w:rsidRPr="00882780">
        <w:t>ca Argentina.</w:t>
      </w:r>
    </w:p>
    <w:p w14:paraId="447513D6" w14:textId="5A86C1CC" w:rsidR="004C6426" w:rsidRDefault="004C6426" w:rsidP="00B75595">
      <w:pPr>
        <w:pStyle w:val="Prrafodelista1"/>
      </w:pPr>
      <w:r>
        <w:t>Warrants.</w:t>
      </w:r>
    </w:p>
    <w:p w14:paraId="23725422" w14:textId="741256F1" w:rsidR="004C6426" w:rsidRPr="004C6426" w:rsidRDefault="004C6426" w:rsidP="00B75595">
      <w:pPr>
        <w:pStyle w:val="Prrafodelista1"/>
      </w:pPr>
      <w:r w:rsidRPr="00C533A8">
        <w:t>Cheques de pago diferido</w:t>
      </w:r>
      <w:r>
        <w:t>,</w:t>
      </w:r>
      <w:r w:rsidRPr="00C533A8">
        <w:t xml:space="preserve"> y </w:t>
      </w:r>
      <w:r>
        <w:t xml:space="preserve">letras de cambio o </w:t>
      </w:r>
      <w:r w:rsidRPr="00C533A8">
        <w:t xml:space="preserve">pagarés </w:t>
      </w:r>
      <w:r>
        <w:t>neg</w:t>
      </w:r>
      <w:r>
        <w:t>o</w:t>
      </w:r>
      <w:r>
        <w:t>ciables</w:t>
      </w:r>
      <w:r w:rsidRPr="00C533A8">
        <w:t xml:space="preserve"> en </w:t>
      </w:r>
      <w:r>
        <w:t>mercados autorizados por la COMISIÓN NACI</w:t>
      </w:r>
      <w:r>
        <w:t>O</w:t>
      </w:r>
      <w:r>
        <w:t>NAL DE VALORES</w:t>
      </w:r>
      <w:r w:rsidRPr="00C533A8">
        <w:t xml:space="preserve">, con </w:t>
      </w:r>
      <w:r>
        <w:t>gestión de cobranza</w:t>
      </w:r>
      <w:r w:rsidRPr="00C533A8">
        <w:t xml:space="preserve"> y compensación mediante </w:t>
      </w:r>
      <w:r>
        <w:t xml:space="preserve">Agentes de Depósito Colectivo autorizados por la </w:t>
      </w:r>
      <w:r>
        <w:lastRenderedPageBreak/>
        <w:t>COMISIÓN NACIONAL DE VALORES</w:t>
      </w:r>
      <w:r w:rsidRPr="00C533A8">
        <w:t xml:space="preserve"> que operen con otros entes de compensación de valores. Para los cheques de pago diferido</w:t>
      </w:r>
      <w:r>
        <w:t>,</w:t>
      </w:r>
      <w:r w:rsidRPr="00C533A8">
        <w:t xml:space="preserve"> </w:t>
      </w:r>
      <w:r>
        <w:t>letras de cambio o</w:t>
      </w:r>
      <w:r w:rsidRPr="00C533A8">
        <w:t xml:space="preserve"> pagarés que no sean avalados, </w:t>
      </w:r>
      <w:r>
        <w:t>el CUSTODIO</w:t>
      </w:r>
      <w:r w:rsidRPr="00C533A8">
        <w:t xml:space="preserve"> deberá prestar </w:t>
      </w:r>
      <w:r>
        <w:t xml:space="preserve">previa </w:t>
      </w:r>
      <w:r w:rsidRPr="00C533A8">
        <w:t>conformidad al mecanismo de cobranza y compensación</w:t>
      </w:r>
      <w:r>
        <w:t xml:space="preserve"> cuando éste no fuera Caja de Valores S.A</w:t>
      </w:r>
      <w:r w:rsidRPr="00882780">
        <w:t>.</w:t>
      </w:r>
    </w:p>
    <w:p w14:paraId="07B59E09" w14:textId="77777777" w:rsidR="00850DC3" w:rsidRPr="00410443" w:rsidRDefault="00850DC3" w:rsidP="00B75595">
      <w:pPr>
        <w:pStyle w:val="Prrafodelista1"/>
        <w:numPr>
          <w:ilvl w:val="0"/>
          <w:numId w:val="0"/>
        </w:numPr>
        <w:ind w:left="928"/>
      </w:pPr>
    </w:p>
    <w:p w14:paraId="619564CD" w14:textId="77777777" w:rsidR="00C45AE2" w:rsidRDefault="00C45AE2" w:rsidP="00B75595">
      <w:pPr>
        <w:pStyle w:val="Prrafodelista1"/>
        <w:numPr>
          <w:ilvl w:val="1"/>
          <w:numId w:val="5"/>
        </w:numPr>
      </w:pPr>
      <w:r>
        <w:t>Hasta el DIEZ POR CIENTO (10%) del patrimonio neto del FONDO en:</w:t>
      </w:r>
    </w:p>
    <w:p w14:paraId="3B48F90B" w14:textId="77777777" w:rsidR="00C45AE2" w:rsidRDefault="00C45AE2" w:rsidP="00B75595">
      <w:pPr>
        <w:pStyle w:val="Prrafodelista1"/>
        <w:numPr>
          <w:ilvl w:val="1"/>
          <w:numId w:val="3"/>
        </w:numPr>
      </w:pPr>
      <w:r>
        <w:t>Divisas.</w:t>
      </w:r>
    </w:p>
    <w:p w14:paraId="7986FC66" w14:textId="77777777" w:rsidR="00C45AE2" w:rsidRPr="00C45AE2" w:rsidRDefault="00C45AE2" w:rsidP="00C45AE2"/>
    <w:p w14:paraId="5D7C6BC7" w14:textId="77777777" w:rsidR="00850DC3" w:rsidRDefault="00850DC3" w:rsidP="00B75595">
      <w:pPr>
        <w:pStyle w:val="Prrafodelista1"/>
        <w:numPr>
          <w:ilvl w:val="1"/>
          <w:numId w:val="5"/>
        </w:numPr>
      </w:pPr>
      <w:r>
        <w:t xml:space="preserve">Todas las inversiones del FONDO </w:t>
      </w:r>
      <w:r w:rsidRPr="00882780">
        <w:t>deberán realizarse resp</w:t>
      </w:r>
      <w:r w:rsidRPr="00882780">
        <w:t>e</w:t>
      </w:r>
      <w:r w:rsidRPr="00882780">
        <w:t>tando los límites vigentes o los límites máximos que la COM</w:t>
      </w:r>
      <w:r w:rsidRPr="00882780">
        <w:t>I</w:t>
      </w:r>
      <w:r w:rsidRPr="00882780">
        <w:t>SIÓN NACIONAL DE VALORES establezca en el futuro (sin necesidad de modificación del</w:t>
      </w:r>
      <w:r>
        <w:t xml:space="preserve"> REGLAMENTO), debiendo cumplir –de corresponder–</w:t>
      </w:r>
      <w:r w:rsidRPr="00882780">
        <w:t xml:space="preserve"> con el margen de liquidez previsto por la normativa aplicable y vigente.</w:t>
      </w:r>
      <w:r>
        <w:t xml:space="preserve"> </w:t>
      </w:r>
    </w:p>
    <w:p w14:paraId="093F8717" w14:textId="77777777" w:rsidR="00850DC3" w:rsidRPr="009F4325" w:rsidRDefault="00850DC3" w:rsidP="00850DC3"/>
    <w:p w14:paraId="652E3001" w14:textId="671D51B6" w:rsidR="00850DC3" w:rsidRDefault="00850DC3" w:rsidP="00B75595">
      <w:pPr>
        <w:pStyle w:val="Prrafodelista1"/>
        <w:numPr>
          <w:ilvl w:val="1"/>
          <w:numId w:val="5"/>
        </w:numPr>
      </w:pPr>
      <w:r>
        <w:t>En el marco de lo contemplado y autorizado por las CLÁUS</w:t>
      </w:r>
      <w:r>
        <w:t>U</w:t>
      </w:r>
      <w:r>
        <w:t xml:space="preserve">LAS GENERALES y las NORMAS, el FONDO podrá realizar </w:t>
      </w:r>
      <w:r w:rsidRPr="00A8107C">
        <w:t>operaciones con instrumentos financieros derivados (</w:t>
      </w:r>
      <w:r w:rsidR="002B134E">
        <w:t>exclus</w:t>
      </w:r>
      <w:r w:rsidR="002B134E">
        <w:t>i</w:t>
      </w:r>
      <w:r w:rsidR="002B134E">
        <w:t>vamente</w:t>
      </w:r>
      <w:r w:rsidRPr="00A8107C">
        <w:t xml:space="preserve"> con finalidad de cobertura)</w:t>
      </w:r>
      <w:r>
        <w:t>. Sobre este tipo de inve</w:t>
      </w:r>
      <w:r>
        <w:t>r</w:t>
      </w:r>
      <w:r>
        <w:t xml:space="preserve">siones, se destaca especialmente que: </w:t>
      </w:r>
    </w:p>
    <w:p w14:paraId="37F48E79" w14:textId="40F7D99F" w:rsidR="00850DC3" w:rsidRDefault="00850DC3" w:rsidP="00B75595">
      <w:pPr>
        <w:pStyle w:val="Prrafodelista1"/>
        <w:numPr>
          <w:ilvl w:val="1"/>
          <w:numId w:val="49"/>
        </w:numPr>
      </w:pPr>
      <w:r w:rsidRPr="005E341F">
        <w:t>Las operaciones con instrumentos financieros derivados deb</w:t>
      </w:r>
      <w:r w:rsidRPr="005E341F">
        <w:t>e</w:t>
      </w:r>
      <w:r w:rsidRPr="005E341F">
        <w:t xml:space="preserve">rán ser consistentes con los objetivos </w:t>
      </w:r>
      <w:r w:rsidR="008C023D">
        <w:t xml:space="preserve">y objeto </w:t>
      </w:r>
      <w:r w:rsidRPr="005E341F">
        <w:t>de inversión del FONDO</w:t>
      </w:r>
      <w:r>
        <w:t xml:space="preserve">, debiendo el ADMINISTRADOR </w:t>
      </w:r>
      <w:r w:rsidRPr="00B75595">
        <w:rPr>
          <w:lang w:val="es-ES_tradnl"/>
        </w:rPr>
        <w:t>disponer de los m</w:t>
      </w:r>
      <w:r w:rsidRPr="00B75595">
        <w:rPr>
          <w:lang w:val="es-ES_tradnl"/>
        </w:rPr>
        <w:t>e</w:t>
      </w:r>
      <w:r w:rsidRPr="00B75595">
        <w:rPr>
          <w:lang w:val="es-ES_tradnl"/>
        </w:rPr>
        <w:t xml:space="preserve">dios y experiencia necesarios para llevar a cabo esas </w:t>
      </w:r>
      <w:r>
        <w:t>oper</w:t>
      </w:r>
      <w:r>
        <w:t>a</w:t>
      </w:r>
      <w:r>
        <w:t>ciones</w:t>
      </w:r>
      <w:r w:rsidRPr="005E341F">
        <w:t>.</w:t>
      </w:r>
    </w:p>
    <w:p w14:paraId="3C0A9851" w14:textId="4B052E00" w:rsidR="00850DC3" w:rsidRDefault="00850DC3" w:rsidP="00FC3346">
      <w:pPr>
        <w:pStyle w:val="Prrafodelista"/>
        <w:numPr>
          <w:ilvl w:val="1"/>
          <w:numId w:val="48"/>
        </w:numPr>
      </w:pPr>
      <w:r>
        <w:t>L</w:t>
      </w:r>
      <w:r w:rsidRPr="00A8107C">
        <w:t>a exposición total al riesgo de mercado asociada a instr</w:t>
      </w:r>
      <w:r w:rsidRPr="00A8107C">
        <w:t>u</w:t>
      </w:r>
      <w:r w:rsidRPr="00A8107C">
        <w:t xml:space="preserve">mentos financieros derivados no podrá superar el patrimonio </w:t>
      </w:r>
      <w:r w:rsidRPr="00A8107C">
        <w:lastRenderedPageBreak/>
        <w:t>neto del FONDO. Por exposición total al riesgo se entenderá cualquier obligación actual o potencial que sea consecuencia de la utilización de instrumentos financieros derivados</w:t>
      </w:r>
      <w:r>
        <w:t>.</w:t>
      </w:r>
    </w:p>
    <w:p w14:paraId="7D822587" w14:textId="77777777" w:rsidR="00850DC3" w:rsidRDefault="00850DC3" w:rsidP="00FC3346">
      <w:pPr>
        <w:pStyle w:val="Prrafodelista"/>
        <w:numPr>
          <w:ilvl w:val="1"/>
          <w:numId w:val="48"/>
        </w:numPr>
      </w:pPr>
      <w:r>
        <w:t>Se consideran operaciones con instrumentos financieros der</w:t>
      </w:r>
      <w:r>
        <w:t>i</w:t>
      </w:r>
      <w:r>
        <w:t xml:space="preserve">vados autorizadas a los </w:t>
      </w:r>
      <w:r w:rsidRPr="00DF5584">
        <w:rPr>
          <w:i/>
        </w:rPr>
        <w:t>swaps</w:t>
      </w:r>
      <w:r w:rsidRPr="00650BCE">
        <w:t xml:space="preserve"> u otros derivados de tasa de i</w:t>
      </w:r>
      <w:r w:rsidRPr="00650BCE">
        <w:t>n</w:t>
      </w:r>
      <w:r w:rsidRPr="00650BCE">
        <w:t xml:space="preserve">terés con contraparte entidades financieras, </w:t>
      </w:r>
      <w:r>
        <w:t xml:space="preserve">a los contratos de </w:t>
      </w:r>
      <w:r w:rsidRPr="00650BCE">
        <w:t>futuros, opciones, y otras operaciones habilitadas por los mercados autorizados por la COMISIÓN NACIONAL DE V</w:t>
      </w:r>
      <w:r w:rsidRPr="00650BCE">
        <w:t>A</w:t>
      </w:r>
      <w:r w:rsidRPr="00650BCE">
        <w:t>LORES o mercados extranjeros autorizados para que el FONDO realice opera</w:t>
      </w:r>
      <w:r>
        <w:t>ciones.</w:t>
      </w:r>
    </w:p>
    <w:p w14:paraId="04E69E8A" w14:textId="77777777" w:rsidR="00850DC3" w:rsidRDefault="00850DC3" w:rsidP="00FC3346">
      <w:pPr>
        <w:pStyle w:val="Prrafodelista"/>
        <w:numPr>
          <w:ilvl w:val="1"/>
          <w:numId w:val="48"/>
        </w:numPr>
      </w:pPr>
      <w:r>
        <w:t xml:space="preserve">El ADMINISTRADOR </w:t>
      </w:r>
      <w:r w:rsidRPr="00A3388A">
        <w:t xml:space="preserve">deberá comunicar a la </w:t>
      </w:r>
      <w:r>
        <w:t>COMISIÓN N</w:t>
      </w:r>
      <w:r>
        <w:t>A</w:t>
      </w:r>
      <w:r>
        <w:t>CIONAL DE VALORES</w:t>
      </w:r>
      <w:r w:rsidRPr="00A3388A">
        <w:t xml:space="preserve"> en forma mensual por </w:t>
      </w:r>
      <w:r>
        <w:t>el acceso “H</w:t>
      </w:r>
      <w:r>
        <w:t>e</w:t>
      </w:r>
      <w:r>
        <w:t xml:space="preserve">chos Relevantes” </w:t>
      </w:r>
      <w:r w:rsidRPr="00A3388A">
        <w:t xml:space="preserve">de la </w:t>
      </w:r>
      <w:r>
        <w:t xml:space="preserve">AIF </w:t>
      </w:r>
      <w:r w:rsidRPr="00A3388A">
        <w:t>los tipos de instrumentos financi</w:t>
      </w:r>
      <w:r w:rsidRPr="00A3388A">
        <w:t>e</w:t>
      </w:r>
      <w:r w:rsidRPr="00A3388A">
        <w:t>ros</w:t>
      </w:r>
      <w:r>
        <w:t xml:space="preserve"> </w:t>
      </w:r>
      <w:r w:rsidRPr="00A3388A">
        <w:t>derivados utilizados, los riesgos asociados, así como los métodos de estimación de ésto</w:t>
      </w:r>
      <w:r>
        <w:t>s.</w:t>
      </w:r>
    </w:p>
    <w:p w14:paraId="1E5CB63A" w14:textId="77777777" w:rsidR="00850DC3" w:rsidRDefault="00850DC3" w:rsidP="00FC3346">
      <w:pPr>
        <w:pStyle w:val="Prrafodelista"/>
        <w:numPr>
          <w:ilvl w:val="1"/>
          <w:numId w:val="48"/>
        </w:numPr>
      </w:pPr>
      <w:r>
        <w:t>El ADMINISTRADOR</w:t>
      </w:r>
      <w:r w:rsidRPr="00650BCE">
        <w:t xml:space="preserve"> procurará que en ningún caso las op</w:t>
      </w:r>
      <w:r w:rsidRPr="00650BCE">
        <w:t>e</w:t>
      </w:r>
      <w:r w:rsidRPr="00650BCE">
        <w:t xml:space="preserve">raciones de futuros se cierren mediante la entrega física de un subyacente que no sea un </w:t>
      </w:r>
      <w:r>
        <w:t>ACTIVO AUTORIZADO</w:t>
      </w:r>
      <w:r w:rsidRPr="00650BCE">
        <w:t>. Si, no obstante, resultare necesario en interés del FONDO recibir la entrega física de</w:t>
      </w:r>
      <w:r>
        <w:t xml:space="preserve"> un</w:t>
      </w:r>
      <w:r w:rsidRPr="00650BCE">
        <w:t xml:space="preserve"> subyacente</w:t>
      </w:r>
      <w:r>
        <w:t xml:space="preserve"> distinto de un ACTIVO A</w:t>
      </w:r>
      <w:r>
        <w:t>U</w:t>
      </w:r>
      <w:r>
        <w:t>TORIZADO</w:t>
      </w:r>
      <w:r w:rsidRPr="00650BCE">
        <w:t xml:space="preserve">, </w:t>
      </w:r>
      <w:r>
        <w:t>el ADMINISTRADOR</w:t>
      </w:r>
      <w:r w:rsidRPr="00650BCE">
        <w:t xml:space="preserve"> comunicará de inmediato la situación a la COMISIÓN NACIONAL DE VALORES, info</w:t>
      </w:r>
      <w:r w:rsidRPr="00650BCE">
        <w:t>r</w:t>
      </w:r>
      <w:r w:rsidRPr="00650BCE">
        <w:t>mando las medidas que adoptará para la disposición de</w:t>
      </w:r>
      <w:r>
        <w:t xml:space="preserve"> ese</w:t>
      </w:r>
      <w:r w:rsidRPr="00650BCE">
        <w:t xml:space="preserve"> subyacente</w:t>
      </w:r>
      <w:r>
        <w:t>.</w:t>
      </w:r>
    </w:p>
    <w:p w14:paraId="65C79B58" w14:textId="77777777" w:rsidR="00850DC3" w:rsidRDefault="00850DC3" w:rsidP="00135576">
      <w:pPr>
        <w:ind w:left="2131"/>
      </w:pPr>
    </w:p>
    <w:p w14:paraId="359F7BBA" w14:textId="14C7AA94" w:rsidR="00850DC3" w:rsidRPr="00275788" w:rsidRDefault="0021084E" w:rsidP="00B75595">
      <w:pPr>
        <w:pStyle w:val="Prrafodelista1"/>
        <w:numPr>
          <w:ilvl w:val="1"/>
          <w:numId w:val="5"/>
        </w:numPr>
        <w:rPr>
          <w:rFonts w:cs="American Typewriter"/>
          <w:szCs w:val="22"/>
        </w:rPr>
      </w:pPr>
      <w:r>
        <w:t>Conforme lo dispuesto por el Criterio Interpretativo 49 de la C</w:t>
      </w:r>
      <w:r w:rsidR="00EA55C3">
        <w:t>OMISIÓN NACIONAL DE VALORES</w:t>
      </w:r>
      <w:r>
        <w:t>, l</w:t>
      </w:r>
      <w:r w:rsidR="00850DC3">
        <w:t>as disponibilidades del FONDO podrán alcanzar el VEINTE POR CIENTO (20%) del patrimonio neto cuando, a criterio del ADMINISTRADOR, sea necesario para preservar el valor del patrimonio del FO</w:t>
      </w:r>
      <w:r w:rsidR="00850DC3">
        <w:t>N</w:t>
      </w:r>
      <w:r w:rsidR="00850DC3">
        <w:lastRenderedPageBreak/>
        <w:t>DO, y los objetivos de inversión indicados en la SECCIÓN 2.1., 1.1.1. de este Capítulo, y el ADMINISTRADOR previere tal circunstancia conforme lo previsto en el Capítulo 13 Se</w:t>
      </w:r>
      <w:r w:rsidR="00850DC3">
        <w:t>c</w:t>
      </w:r>
      <w:r w:rsidR="00850DC3">
        <w:t>ción 4 de las CLÁUSULAS PARTICULARES (Acta de Direct</w:t>
      </w:r>
      <w:r w:rsidR="00850DC3">
        <w:t>o</w:t>
      </w:r>
      <w:r w:rsidR="00850DC3">
        <w:t>rio del Administrador con una política de inversiones específ</w:t>
      </w:r>
      <w:r w:rsidR="00850DC3">
        <w:t>i</w:t>
      </w:r>
      <w:r w:rsidR="00850DC3">
        <w:t>ca para el FONDO)</w:t>
      </w:r>
      <w:r w:rsidR="00850DC3">
        <w:rPr>
          <w:rFonts w:cs="American Typewriter"/>
          <w:szCs w:val="22"/>
        </w:rPr>
        <w:t>.</w:t>
      </w:r>
    </w:p>
    <w:p w14:paraId="425A529B" w14:textId="77777777" w:rsidR="00850DC3" w:rsidRPr="003F2B4C" w:rsidRDefault="00850DC3" w:rsidP="00850DC3"/>
    <w:p w14:paraId="1E1FDB74" w14:textId="77777777" w:rsidR="00850DC3" w:rsidRPr="00882780" w:rsidRDefault="00850DC3" w:rsidP="00B75595">
      <w:pPr>
        <w:pStyle w:val="Prrafodelista1"/>
        <w:numPr>
          <w:ilvl w:val="1"/>
          <w:numId w:val="5"/>
        </w:numPr>
      </w:pPr>
      <w:r w:rsidRPr="00882780">
        <w:t>El FONDO se encu</w:t>
      </w:r>
      <w:r>
        <w:t>adra en el inciso a) del art. 4, Título V Cap</w:t>
      </w:r>
      <w:r>
        <w:t>í</w:t>
      </w:r>
      <w:r>
        <w:t xml:space="preserve">tulo II </w:t>
      </w:r>
      <w:r w:rsidRPr="00882780">
        <w:t>de las NORMAS.</w:t>
      </w:r>
    </w:p>
    <w:p w14:paraId="622C3467" w14:textId="77777777" w:rsidR="006661E2" w:rsidRPr="00882780" w:rsidRDefault="006661E2" w:rsidP="003333D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90"/>
        </w:tabs>
        <w:ind w:left="426" w:right="48"/>
        <w:rPr>
          <w:rFonts w:cs="American Typewriter"/>
          <w:szCs w:val="22"/>
        </w:rPr>
      </w:pPr>
    </w:p>
    <w:p w14:paraId="54E336FF" w14:textId="5DC18EB9" w:rsidR="006661E2" w:rsidRPr="00650BCE" w:rsidRDefault="006661E2" w:rsidP="00F1280B">
      <w:pPr>
        <w:pStyle w:val="Prrafodelista"/>
        <w:numPr>
          <w:ilvl w:val="0"/>
          <w:numId w:val="5"/>
        </w:numPr>
      </w:pPr>
      <w:r w:rsidRPr="00135576">
        <w:rPr>
          <w:rFonts w:cs="American Typewriter"/>
          <w:b/>
          <w:szCs w:val="22"/>
        </w:rPr>
        <w:t>MERCADOS EN LOS QUE SE REALIZARÁN INVERSIONES:</w:t>
      </w:r>
      <w:r w:rsidR="0069409A" w:rsidRPr="0069409A">
        <w:t xml:space="preserve"> </w:t>
      </w:r>
      <w:r w:rsidR="0069409A" w:rsidRPr="00A973C9">
        <w:t>adici</w:t>
      </w:r>
      <w:r w:rsidR="0069409A" w:rsidRPr="00A973C9">
        <w:t>o</w:t>
      </w:r>
      <w:r w:rsidR="0069409A" w:rsidRPr="00A973C9">
        <w:t>nalmente a los mercados referidos por el CAP</w:t>
      </w:r>
      <w:r w:rsidR="0069409A">
        <w:t>ÍTULO 2, Sección 6.13</w:t>
      </w:r>
      <w:r w:rsidR="0069409A" w:rsidRPr="00A973C9">
        <w:t xml:space="preserve">, de las CLÁUSULAS GENERALES, las inversiones por cuenta del FONDO se realizarán según lo determine </w:t>
      </w:r>
      <w:r w:rsidR="0069409A">
        <w:t>el ADMINISTRADOR</w:t>
      </w:r>
      <w:r w:rsidR="0069409A" w:rsidRPr="00A973C9">
        <w:t xml:space="preserve">, en los siguientes mercados en el exterior: </w:t>
      </w:r>
      <w:r w:rsidR="0069409A" w:rsidRPr="00135576">
        <w:rPr>
          <w:lang w:val="es-ES"/>
        </w:rPr>
        <w:t>BRASIL: Bolsa de Valores de San Pablo, Bolsa de Valores do Río de Janeiro, Bolsa de Mercadorías e Futuros, Bolsa de Valores Regionales, Bolsa de Valores do Paraná, y Bolsa de Valores Bahía-Sergipe-Alagoas. CHILE: Bolsa de Comercio de Santiago y Bolsa Electrónica de Chile. CHINA: Bolsa de Valores de Shanghái, Bolsa de F</w:t>
      </w:r>
      <w:r w:rsidR="0069409A" w:rsidRPr="00135576">
        <w:rPr>
          <w:lang w:val="es-ES"/>
        </w:rPr>
        <w:t>u</w:t>
      </w:r>
      <w:r w:rsidR="0069409A" w:rsidRPr="00135576">
        <w:rPr>
          <w:lang w:val="es-ES"/>
        </w:rPr>
        <w:t>turos de Shanghái, y Bolsa de Valores de Censen. COLOMBIA: Bolsa de Bogotá y Bolsa de Medellín. ECUADOR: Bolsa de Valores de Quito y Bo</w:t>
      </w:r>
      <w:r w:rsidR="0069409A" w:rsidRPr="00135576">
        <w:rPr>
          <w:lang w:val="es-ES"/>
        </w:rPr>
        <w:t>l</w:t>
      </w:r>
      <w:r w:rsidR="0069409A" w:rsidRPr="00135576">
        <w:rPr>
          <w:lang w:val="es-ES"/>
        </w:rPr>
        <w:t>sa de Guayaquil. ESTADOS UNIDOS: Bolsa de Valores de Nueva York (NYSE), American Stock Exchange (AMEX); Bolsa de Valores de Filade</w:t>
      </w:r>
      <w:r w:rsidR="0069409A" w:rsidRPr="00135576">
        <w:rPr>
          <w:lang w:val="es-ES"/>
        </w:rPr>
        <w:t>l</w:t>
      </w:r>
      <w:r w:rsidR="0069409A" w:rsidRPr="00135576">
        <w:rPr>
          <w:lang w:val="es-ES"/>
        </w:rPr>
        <w:t xml:space="preserve">fia, NASDAQ, EASDAQ, OTC; New York </w:t>
      </w:r>
      <w:proofErr w:type="spellStart"/>
      <w:r w:rsidR="0069409A" w:rsidRPr="00135576">
        <w:rPr>
          <w:lang w:val="es-ES"/>
        </w:rPr>
        <w:t>Futures</w:t>
      </w:r>
      <w:proofErr w:type="spellEnd"/>
      <w:r w:rsidR="0069409A" w:rsidRPr="00135576">
        <w:rPr>
          <w:lang w:val="es-ES"/>
        </w:rPr>
        <w:t xml:space="preserve"> Exchange, Chicago </w:t>
      </w:r>
      <w:proofErr w:type="spellStart"/>
      <w:r w:rsidR="0069409A" w:rsidRPr="00135576">
        <w:rPr>
          <w:lang w:val="es-ES"/>
        </w:rPr>
        <w:t>Mercantile</w:t>
      </w:r>
      <w:proofErr w:type="spellEnd"/>
      <w:r w:rsidR="0069409A" w:rsidRPr="00135576">
        <w:rPr>
          <w:lang w:val="es-ES"/>
        </w:rPr>
        <w:t xml:space="preserve"> Exchange, Chicago </w:t>
      </w:r>
      <w:proofErr w:type="spellStart"/>
      <w:r w:rsidR="0069409A" w:rsidRPr="00135576">
        <w:rPr>
          <w:lang w:val="es-ES"/>
        </w:rPr>
        <w:t>Board</w:t>
      </w:r>
      <w:proofErr w:type="spellEnd"/>
      <w:r w:rsidR="0069409A" w:rsidRPr="00135576">
        <w:rPr>
          <w:lang w:val="es-ES"/>
        </w:rPr>
        <w:t xml:space="preserve"> </w:t>
      </w:r>
      <w:proofErr w:type="spellStart"/>
      <w:r w:rsidR="0069409A" w:rsidRPr="00135576">
        <w:rPr>
          <w:lang w:val="es-ES"/>
        </w:rPr>
        <w:t>Options</w:t>
      </w:r>
      <w:proofErr w:type="spellEnd"/>
      <w:r w:rsidR="0069409A" w:rsidRPr="00135576">
        <w:rPr>
          <w:lang w:val="es-ES"/>
        </w:rPr>
        <w:t xml:space="preserve"> Exchange, y Chicago </w:t>
      </w:r>
      <w:proofErr w:type="spellStart"/>
      <w:r w:rsidR="0069409A" w:rsidRPr="00135576">
        <w:rPr>
          <w:lang w:val="es-ES"/>
        </w:rPr>
        <w:t>Board</w:t>
      </w:r>
      <w:proofErr w:type="spellEnd"/>
      <w:r w:rsidR="0069409A" w:rsidRPr="00135576">
        <w:rPr>
          <w:lang w:val="es-ES"/>
        </w:rPr>
        <w:t xml:space="preserve"> of </w:t>
      </w:r>
      <w:proofErr w:type="spellStart"/>
      <w:r w:rsidR="0069409A" w:rsidRPr="00135576">
        <w:rPr>
          <w:lang w:val="es-ES"/>
        </w:rPr>
        <w:t>Trade</w:t>
      </w:r>
      <w:proofErr w:type="spellEnd"/>
      <w:r w:rsidR="0069409A" w:rsidRPr="00135576">
        <w:rPr>
          <w:lang w:val="es-ES"/>
        </w:rPr>
        <w:t>. INDIA: Bolsa Nacional de Valores de India, Bolsa de Valores de Mumbai, y Bolsa de Valores de Calcuta. MÉXICO: Bolsa Mexicana de V</w:t>
      </w:r>
      <w:r w:rsidR="0069409A" w:rsidRPr="00135576">
        <w:rPr>
          <w:lang w:val="es-ES"/>
        </w:rPr>
        <w:t>a</w:t>
      </w:r>
      <w:r w:rsidR="0069409A" w:rsidRPr="00135576">
        <w:rPr>
          <w:lang w:val="es-ES"/>
        </w:rPr>
        <w:t>lores. PARAGUAY: Bolsa de Valores de Asunción. PERÚ: Bolsa de Val</w:t>
      </w:r>
      <w:r w:rsidR="0069409A" w:rsidRPr="00135576">
        <w:rPr>
          <w:lang w:val="es-ES"/>
        </w:rPr>
        <w:t>o</w:t>
      </w:r>
      <w:r w:rsidR="0069409A" w:rsidRPr="00135576">
        <w:rPr>
          <w:lang w:val="es-ES"/>
        </w:rPr>
        <w:t xml:space="preserve">res de Lima. VENEZUELA: Bolsa de Valores de Caracas. URUGUAY: Mercado de Valores de Montevideo, Bolsa de Valores de Montevideo, y </w:t>
      </w:r>
      <w:r w:rsidR="0069409A" w:rsidRPr="00135576">
        <w:rPr>
          <w:lang w:val="es-ES"/>
        </w:rPr>
        <w:lastRenderedPageBreak/>
        <w:t>Bolsa Electrónica de Valores del Uruguay S.A. CANADÁ: Bolsas de T</w:t>
      </w:r>
      <w:r w:rsidR="0069409A" w:rsidRPr="00135576">
        <w:rPr>
          <w:lang w:val="es-ES"/>
        </w:rPr>
        <w:t>o</w:t>
      </w:r>
      <w:r w:rsidR="0069409A" w:rsidRPr="00135576">
        <w:rPr>
          <w:lang w:val="es-ES"/>
        </w:rPr>
        <w:t xml:space="preserve">ronto, Montreal y Vancouver; Toronto </w:t>
      </w:r>
      <w:proofErr w:type="spellStart"/>
      <w:r w:rsidR="0069409A" w:rsidRPr="00135576">
        <w:rPr>
          <w:lang w:val="es-ES"/>
        </w:rPr>
        <w:t>Futures</w:t>
      </w:r>
      <w:proofErr w:type="spellEnd"/>
      <w:r w:rsidR="0069409A" w:rsidRPr="00135576">
        <w:rPr>
          <w:lang w:val="es-ES"/>
        </w:rPr>
        <w:t xml:space="preserve"> Exchange. UNIÓN EUR</w:t>
      </w:r>
      <w:r w:rsidR="0069409A" w:rsidRPr="00135576">
        <w:rPr>
          <w:lang w:val="es-ES"/>
        </w:rPr>
        <w:t>O</w:t>
      </w:r>
      <w:r w:rsidR="0069409A" w:rsidRPr="00135576">
        <w:rPr>
          <w:lang w:val="es-ES"/>
        </w:rPr>
        <w:t>PEA: Bolsa de Valores de Barcelona, Bolsa de Valores de Madrid, Bolsa de Valores de Bilbao, Bolsa de Valores de Valencia, demás Bolsas y Me</w:t>
      </w:r>
      <w:r w:rsidR="0069409A" w:rsidRPr="00135576">
        <w:rPr>
          <w:lang w:val="es-ES"/>
        </w:rPr>
        <w:t>r</w:t>
      </w:r>
      <w:r w:rsidR="0069409A" w:rsidRPr="00135576">
        <w:rPr>
          <w:lang w:val="es-ES"/>
        </w:rPr>
        <w:t>cados autorizados con sede en España, Bolsa de Valores de Viena, Bolsa de Fondos Públicos y Cambios de Bruselas, Bolsa de Valores de Cope</w:t>
      </w:r>
      <w:r w:rsidR="0069409A" w:rsidRPr="00135576">
        <w:rPr>
          <w:lang w:val="es-ES"/>
        </w:rPr>
        <w:t>n</w:t>
      </w:r>
      <w:r w:rsidR="0069409A" w:rsidRPr="00135576">
        <w:rPr>
          <w:lang w:val="es-ES"/>
        </w:rPr>
        <w:t>hague, Bolsa de París, Bolsa de Berlín, Bolsa de Valores de Fráncfort, Bolsa de Valores de Hamburgo, Bolsa de Múnich, Bolsa de Valores de M</w:t>
      </w:r>
      <w:r w:rsidR="0069409A" w:rsidRPr="00135576">
        <w:rPr>
          <w:lang w:val="es-ES"/>
        </w:rPr>
        <w:t>i</w:t>
      </w:r>
      <w:r w:rsidR="0069409A" w:rsidRPr="00135576">
        <w:rPr>
          <w:lang w:val="es-ES"/>
        </w:rPr>
        <w:t>lán, Bolsa de Luxemburgo, Bolsa de Valores de Ámsterdam, Bolsa de O</w:t>
      </w:r>
      <w:r w:rsidR="0069409A" w:rsidRPr="00135576">
        <w:rPr>
          <w:lang w:val="es-ES"/>
        </w:rPr>
        <w:t>p</w:t>
      </w:r>
      <w:r w:rsidR="0069409A" w:rsidRPr="00135576">
        <w:rPr>
          <w:lang w:val="es-ES"/>
        </w:rPr>
        <w:t>ciones Europea, Mercado de Futuros Financieros de Ámsterdam, Bolsa de Valores de Oslo, Bolsa de Valores de Lisboa, Bolsa de Valores de Est</w:t>
      </w:r>
      <w:r w:rsidR="0069409A" w:rsidRPr="00135576">
        <w:rPr>
          <w:lang w:val="es-ES"/>
        </w:rPr>
        <w:t>o</w:t>
      </w:r>
      <w:r w:rsidR="0069409A" w:rsidRPr="00135576">
        <w:rPr>
          <w:lang w:val="es-ES"/>
        </w:rPr>
        <w:t>colmo, Mercado de Opciones de Estocolmo, Bolsa de Valores de Londres, Bolsa Internacional de Valores del Reino Unido y República de Irlanda; Bolsa Internacional de Futuros Financieros de Londres. HONG KONG: Bolsa de Valores de Hong Kong y Bolsa de Futuros de Hong Kong. J</w:t>
      </w:r>
      <w:r w:rsidR="0069409A" w:rsidRPr="00135576">
        <w:rPr>
          <w:lang w:val="es-ES"/>
        </w:rPr>
        <w:t>A</w:t>
      </w:r>
      <w:r w:rsidR="0069409A" w:rsidRPr="00135576">
        <w:rPr>
          <w:lang w:val="es-ES"/>
        </w:rPr>
        <w:t>PÓN: Bolsa de Valores de Tokio, Bolsa de Valores de Osaka, y Bolsa de Valores de Nagoya. SINGAPUR: Bolsa de Valores de Singapur. TAILA</w:t>
      </w:r>
      <w:r w:rsidR="0069409A" w:rsidRPr="00135576">
        <w:rPr>
          <w:lang w:val="es-ES"/>
        </w:rPr>
        <w:t>N</w:t>
      </w:r>
      <w:r w:rsidR="0069409A" w:rsidRPr="00135576">
        <w:rPr>
          <w:lang w:val="es-ES"/>
        </w:rPr>
        <w:t xml:space="preserve">DIA: Bangkok Stock Exchange. INDONESIA: </w:t>
      </w:r>
      <w:proofErr w:type="spellStart"/>
      <w:r w:rsidR="0069409A" w:rsidRPr="00135576">
        <w:rPr>
          <w:lang w:val="es-ES"/>
        </w:rPr>
        <w:t>Indonesian</w:t>
      </w:r>
      <w:proofErr w:type="spellEnd"/>
      <w:r w:rsidR="0069409A" w:rsidRPr="00135576">
        <w:rPr>
          <w:lang w:val="es-ES"/>
        </w:rPr>
        <w:t xml:space="preserve"> Stock Exchange. AUSTRALIA: </w:t>
      </w:r>
      <w:proofErr w:type="spellStart"/>
      <w:r w:rsidR="0069409A" w:rsidRPr="00135576">
        <w:rPr>
          <w:lang w:val="es-ES"/>
        </w:rPr>
        <w:t>Australian</w:t>
      </w:r>
      <w:proofErr w:type="spellEnd"/>
      <w:r w:rsidR="0069409A" w:rsidRPr="00135576">
        <w:rPr>
          <w:lang w:val="es-ES"/>
        </w:rPr>
        <w:t xml:space="preserve"> Stock Exchange Ltd. SUDÁFRICA: Mercado de Valores de Johannesburgo. SUIZA: Bolsa de Valores de Zúrich, Bolsa de Ginebra, Bolsa de Basilea, y Bolsa Suiza de Opciones y Futuros Financi</w:t>
      </w:r>
      <w:r w:rsidR="0069409A" w:rsidRPr="00135576">
        <w:rPr>
          <w:lang w:val="es-ES"/>
        </w:rPr>
        <w:t>e</w:t>
      </w:r>
      <w:r w:rsidR="0069409A" w:rsidRPr="00135576">
        <w:rPr>
          <w:lang w:val="es-ES"/>
        </w:rPr>
        <w:t>ros. Las inversiones del FONDO se ajustarán a las pautas fijadas por el art. 22, Título V, Capítulo III de las NORMAS</w:t>
      </w:r>
      <w:r w:rsidR="004840DA">
        <w:t>.</w:t>
      </w:r>
    </w:p>
    <w:p w14:paraId="2BC1BDD6" w14:textId="77777777" w:rsidR="006661E2" w:rsidRPr="00882780" w:rsidRDefault="006661E2" w:rsidP="003333D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338"/>
        </w:tabs>
        <w:jc w:val="left"/>
        <w:rPr>
          <w:rFonts w:cs="American Typewriter"/>
          <w:color w:val="auto"/>
          <w:szCs w:val="22"/>
          <w:lang w:eastAsia="es-ES"/>
        </w:rPr>
      </w:pPr>
    </w:p>
    <w:p w14:paraId="429C957B" w14:textId="1A6F973A" w:rsidR="006661E2" w:rsidRPr="00703BD5" w:rsidRDefault="006661E2" w:rsidP="00F1280B">
      <w:pPr>
        <w:pStyle w:val="Prrafodelista"/>
        <w:numPr>
          <w:ilvl w:val="0"/>
          <w:numId w:val="5"/>
        </w:numPr>
      </w:pPr>
      <w:r w:rsidRPr="00703BD5">
        <w:rPr>
          <w:b/>
        </w:rPr>
        <w:t>MONEDA DEL FONDO:</w:t>
      </w:r>
      <w:r w:rsidR="0069409A">
        <w:t xml:space="preserve"> es el </w:t>
      </w:r>
      <w:r w:rsidR="00626BE7">
        <w:t>peso de la República Argentina (el “Peso”)</w:t>
      </w:r>
      <w:r w:rsidRPr="00703BD5">
        <w:t xml:space="preserve"> o la moneda de curso legal que en el futuro lo reemplace. </w:t>
      </w:r>
    </w:p>
    <w:p w14:paraId="0C1F6841" w14:textId="77777777" w:rsidR="006661E2" w:rsidRDefault="006661E2" w:rsidP="00326C1B">
      <w:pPr>
        <w:pStyle w:val="Ttulo"/>
        <w:pBdr>
          <w:top w:val="single" w:sz="4" w:space="1" w:color="auto"/>
          <w:left w:val="single" w:sz="4" w:space="4" w:color="auto"/>
          <w:bottom w:val="single" w:sz="4" w:space="1" w:color="auto"/>
          <w:right w:val="single" w:sz="4" w:space="4" w:color="auto"/>
        </w:pBdr>
      </w:pPr>
      <w:r w:rsidRPr="00882780">
        <w:t>CAPÍTULO 3</w:t>
      </w:r>
      <w:bookmarkStart w:id="29" w:name="TOC480362488"/>
      <w:r w:rsidRPr="00882780">
        <w:t>: CLÁUSULAS PARTICULARES RELACIONADAS CON EL CAPÍTULO 3 DE LAS CLÁUSULAS GENERALES</w:t>
      </w:r>
      <w:bookmarkStart w:id="30" w:name="DV_M58"/>
      <w:bookmarkEnd w:id="29"/>
      <w:bookmarkEnd w:id="30"/>
      <w:r w:rsidRPr="00882780">
        <w:t xml:space="preserve"> “LOS CUOTAPARTI</w:t>
      </w:r>
      <w:r w:rsidRPr="00882780">
        <w:t>S</w:t>
      </w:r>
      <w:r w:rsidRPr="00882780">
        <w:t>TAS</w:t>
      </w:r>
      <w:bookmarkStart w:id="31" w:name="DV_C57"/>
      <w:r w:rsidRPr="00882780">
        <w:t>”</w:t>
      </w:r>
      <w:bookmarkEnd w:id="31"/>
    </w:p>
    <w:p w14:paraId="2BEF2D8D" w14:textId="77777777" w:rsidR="006A6463" w:rsidRPr="006A6463" w:rsidRDefault="006A6463" w:rsidP="006A6463"/>
    <w:p w14:paraId="0BECB460" w14:textId="0638D0BC" w:rsidR="0069409A" w:rsidRPr="00882780" w:rsidRDefault="0069409A" w:rsidP="00F1280B">
      <w:pPr>
        <w:pStyle w:val="Prrafodelista"/>
        <w:numPr>
          <w:ilvl w:val="0"/>
          <w:numId w:val="6"/>
        </w:numPr>
      </w:pPr>
      <w:bookmarkStart w:id="32" w:name="DV_M59"/>
      <w:bookmarkEnd w:id="32"/>
      <w:r w:rsidRPr="006A6463">
        <w:rPr>
          <w:b/>
        </w:rPr>
        <w:t>MECANISMOS ALTERNATIVOS DE SUSCRIPCIÓN:</w:t>
      </w:r>
      <w:r w:rsidRPr="00882780">
        <w:t xml:space="preserve"> </w:t>
      </w:r>
      <w:r>
        <w:t>con la aprobación previa de</w:t>
      </w:r>
      <w:r w:rsidRPr="006A6463">
        <w:t xml:space="preserve"> </w:t>
      </w:r>
      <w:r w:rsidRPr="00882780">
        <w:t xml:space="preserve">la COMISIÓN NACIONAL DE VALORES, </w:t>
      </w:r>
      <w:r>
        <w:t>y la aceptación del CUSTODIO, se podrán</w:t>
      </w:r>
      <w:r w:rsidRPr="00882780">
        <w:t xml:space="preserve"> </w:t>
      </w:r>
      <w:r>
        <w:t>implementar procedimientos de suscripción</w:t>
      </w:r>
      <w:r w:rsidRPr="00882780">
        <w:t xml:space="preserve"> </w:t>
      </w:r>
      <w:r>
        <w:t>de cuotapartes</w:t>
      </w:r>
      <w:r w:rsidRPr="00882780">
        <w:t xml:space="preserve"> </w:t>
      </w:r>
      <w:r>
        <w:t>mediante</w:t>
      </w:r>
      <w:r w:rsidR="00BC46C4">
        <w:t xml:space="preserve"> ó</w:t>
      </w:r>
      <w:r w:rsidRPr="00882780">
        <w:t xml:space="preserve">rdenes vía telefónica, por fax, por terminales de computación adheridas a las redes bancarias, </w:t>
      </w:r>
      <w:r>
        <w:t xml:space="preserve">correo electrónico, </w:t>
      </w:r>
      <w:r w:rsidRPr="00882780">
        <w:t>cajeros automáticos u otros medios autorizados por la COMISIÓN NACIONAL DE VALORES.</w:t>
      </w:r>
      <w:bookmarkStart w:id="33" w:name="DV_M60"/>
      <w:bookmarkEnd w:id="33"/>
    </w:p>
    <w:p w14:paraId="12D0758F" w14:textId="59614AA8" w:rsidR="0069409A" w:rsidRPr="00882780" w:rsidRDefault="0069409A" w:rsidP="00F1280B">
      <w:pPr>
        <w:pStyle w:val="Prrafodelista"/>
        <w:numPr>
          <w:ilvl w:val="0"/>
          <w:numId w:val="6"/>
        </w:numPr>
      </w:pPr>
      <w:r w:rsidRPr="00C21436">
        <w:rPr>
          <w:b/>
        </w:rPr>
        <w:t>PLAZO DE PAGO DE LOS RESCATES:</w:t>
      </w:r>
      <w:r>
        <w:t xml:space="preserve"> e</w:t>
      </w:r>
      <w:r w:rsidRPr="00882780">
        <w:t xml:space="preserve">l plazo máximo de pago de los rescates es de </w:t>
      </w:r>
      <w:r w:rsidR="00840E1B">
        <w:t>TRES</w:t>
      </w:r>
      <w:r w:rsidRPr="00882780">
        <w:t xml:space="preserve"> (</w:t>
      </w:r>
      <w:r w:rsidR="00840E1B">
        <w:t>3</w:t>
      </w:r>
      <w:r w:rsidRPr="00882780">
        <w:t>) días hábiles. En el pago de los rescates, se pu</w:t>
      </w:r>
      <w:r w:rsidRPr="00882780">
        <w:t>e</w:t>
      </w:r>
      <w:r w:rsidRPr="00882780">
        <w:t>den utilizar las distintas modalidades que permiten los sistemas de pagos nacionales o internacionales, respetando las disposiciones legales aplic</w:t>
      </w:r>
      <w:r w:rsidRPr="00882780">
        <w:t>a</w:t>
      </w:r>
      <w:r w:rsidRPr="00882780">
        <w:t xml:space="preserve">bles y reglamentarias que resulten de aplicación. Cuando se verificaren rescates por importes iguales o superiores al </w:t>
      </w:r>
      <w:r>
        <w:t>QUINCE POR CIENTO (</w:t>
      </w:r>
      <w:r w:rsidRPr="00882780">
        <w:t>15%</w:t>
      </w:r>
      <w:r>
        <w:t>)</w:t>
      </w:r>
      <w:r w:rsidRPr="00882780">
        <w:t xml:space="preserve"> del patrimonio neto del FONDO, y el interés de los CUOTAPA</w:t>
      </w:r>
      <w:r w:rsidRPr="00882780">
        <w:t>R</w:t>
      </w:r>
      <w:r w:rsidRPr="00882780">
        <w:t xml:space="preserve">TISTAS lo justificare por no existir la posibilidad de obtener liquidez en condiciones normales en un plazo menor, </w:t>
      </w:r>
      <w:r>
        <w:t>el ADMINISTRADOR</w:t>
      </w:r>
      <w:r w:rsidRPr="00882780">
        <w:t xml:space="preserve"> </w:t>
      </w:r>
      <w:r>
        <w:t xml:space="preserve">podrá </w:t>
      </w:r>
      <w:r w:rsidRPr="00882780">
        <w:t>e</w:t>
      </w:r>
      <w:r w:rsidRPr="00882780">
        <w:t>s</w:t>
      </w:r>
      <w:r w:rsidRPr="00882780">
        <w:t xml:space="preserve">tablecer un plazo de preaviso </w:t>
      </w:r>
      <w:r>
        <w:t xml:space="preserve">para el ejercicio del derecho de rescate </w:t>
      </w:r>
      <w:r w:rsidRPr="00882780">
        <w:t xml:space="preserve">de hasta </w:t>
      </w:r>
      <w:r w:rsidR="00A172BD">
        <w:t>TRES (3</w:t>
      </w:r>
      <w:r>
        <w:t>)</w:t>
      </w:r>
      <w:r w:rsidRPr="00882780">
        <w:t xml:space="preserve"> días</w:t>
      </w:r>
      <w:r>
        <w:t xml:space="preserve"> hábiles</w:t>
      </w:r>
      <w:r w:rsidRPr="00882780">
        <w:t>, informando su decisión y justificación m</w:t>
      </w:r>
      <w:r w:rsidRPr="00882780">
        <w:t>e</w:t>
      </w:r>
      <w:r w:rsidRPr="00882780">
        <w:t>diante el acceso “Hecho</w:t>
      </w:r>
      <w:r>
        <w:t>s</w:t>
      </w:r>
      <w:r w:rsidRPr="00882780">
        <w:t xml:space="preserve"> Relevante</w:t>
      </w:r>
      <w:r>
        <w:t>s</w:t>
      </w:r>
      <w:r w:rsidRPr="00882780">
        <w:t>” de la A</w:t>
      </w:r>
      <w:r>
        <w:t>IF</w:t>
      </w:r>
      <w:r w:rsidRPr="00882780">
        <w:t>.</w:t>
      </w:r>
    </w:p>
    <w:p w14:paraId="3C8011D3" w14:textId="5720B2CF" w:rsidR="006661E2" w:rsidRPr="00882780" w:rsidRDefault="0069409A" w:rsidP="00F1280B">
      <w:pPr>
        <w:pStyle w:val="Prrafodelista"/>
        <w:numPr>
          <w:ilvl w:val="0"/>
          <w:numId w:val="6"/>
        </w:numPr>
      </w:pPr>
      <w:r w:rsidRPr="00C21436">
        <w:rPr>
          <w:b/>
        </w:rPr>
        <w:t>PROCEDIMIENTOS ALTERNATIVOS DE RESCATE:</w:t>
      </w:r>
      <w:r w:rsidRPr="00882780">
        <w:t xml:space="preserve"> </w:t>
      </w:r>
      <w:r>
        <w:t xml:space="preserve">con la aprobación previa de </w:t>
      </w:r>
      <w:r w:rsidRPr="00882780">
        <w:t xml:space="preserve">la COMISIÓN NACIONAL DE VALORES, </w:t>
      </w:r>
      <w:r>
        <w:t>y la aceptación de</w:t>
      </w:r>
      <w:r w:rsidRPr="00882780">
        <w:t>l</w:t>
      </w:r>
      <w:r>
        <w:t xml:space="preserve"> CUSTODIO, se podrán</w:t>
      </w:r>
      <w:r w:rsidRPr="00882780">
        <w:t xml:space="preserve"> </w:t>
      </w:r>
      <w:r>
        <w:t>implementar procedimientos de rescate</w:t>
      </w:r>
      <w:r w:rsidRPr="00882780">
        <w:t xml:space="preserve"> </w:t>
      </w:r>
      <w:r>
        <w:t>de cuot</w:t>
      </w:r>
      <w:r>
        <w:t>a</w:t>
      </w:r>
      <w:r>
        <w:t xml:space="preserve">partes </w:t>
      </w:r>
      <w:r w:rsidR="00BC46C4">
        <w:t>mediante ó</w:t>
      </w:r>
      <w:r w:rsidRPr="00882780">
        <w:t>rdenes vía telefónica, por fax, por terminales de comp</w:t>
      </w:r>
      <w:r w:rsidRPr="00882780">
        <w:t>u</w:t>
      </w:r>
      <w:r w:rsidRPr="00882780">
        <w:t xml:space="preserve">tación adheridas a las redes bancarias, </w:t>
      </w:r>
      <w:r>
        <w:t xml:space="preserve">correo electrónico, </w:t>
      </w:r>
      <w:r w:rsidRPr="00882780">
        <w:t>cajeros aut</w:t>
      </w:r>
      <w:r w:rsidRPr="00882780">
        <w:t>o</w:t>
      </w:r>
      <w:r w:rsidRPr="00882780">
        <w:t>máticos u otros medios autorizados por la COMISIÓN NACIONAL DE V</w:t>
      </w:r>
      <w:r w:rsidRPr="00882780">
        <w:t>A</w:t>
      </w:r>
      <w:r w:rsidRPr="00882780">
        <w:t>LORES</w:t>
      </w:r>
      <w:r w:rsidR="0019470E" w:rsidRPr="00882780">
        <w:t>.</w:t>
      </w:r>
    </w:p>
    <w:p w14:paraId="18389CA7" w14:textId="77777777" w:rsidR="006661E2" w:rsidRDefault="006661E2" w:rsidP="00326C1B">
      <w:pPr>
        <w:pStyle w:val="Ttulo"/>
        <w:pBdr>
          <w:top w:val="single" w:sz="4" w:space="1" w:color="auto"/>
          <w:left w:val="single" w:sz="4" w:space="4" w:color="auto"/>
          <w:bottom w:val="single" w:sz="4" w:space="1" w:color="auto"/>
          <w:right w:val="single" w:sz="4" w:space="4" w:color="auto"/>
        </w:pBdr>
      </w:pPr>
      <w:bookmarkStart w:id="34" w:name="TOC480362489"/>
      <w:r w:rsidRPr="00C21436">
        <w:t>CAPÍTULO 4:</w:t>
      </w:r>
      <w:r w:rsidRPr="00882780">
        <w:t xml:space="preserve"> </w:t>
      </w:r>
      <w:r w:rsidRPr="00C21436">
        <w:t>CLÁUSULAS</w:t>
      </w:r>
      <w:r w:rsidRPr="00882780">
        <w:t xml:space="preserve"> PARTICULARES RELACIONADAS CON EL </w:t>
      </w:r>
      <w:bookmarkEnd w:id="34"/>
      <w:r w:rsidRPr="00882780">
        <w:t>CAPÍTULO 4 DE LAS CLÁUSULAS GENERALES</w:t>
      </w:r>
      <w:bookmarkStart w:id="35" w:name="DV_M73"/>
      <w:bookmarkEnd w:id="35"/>
      <w:r w:rsidRPr="00882780">
        <w:t xml:space="preserve"> “LAS CUOTAPARTES”</w:t>
      </w:r>
    </w:p>
    <w:p w14:paraId="4EDE73B5" w14:textId="77777777" w:rsidR="00C21436" w:rsidRPr="00C21436" w:rsidRDefault="00C21436" w:rsidP="00C21436"/>
    <w:p w14:paraId="4709B3B5" w14:textId="0F19050A" w:rsidR="006661E2" w:rsidRPr="00882780" w:rsidRDefault="006661E2" w:rsidP="00FC2B32">
      <w:r w:rsidRPr="00882780">
        <w:t>En el supuesto contemplado en el CAPÍTULO 4, Sección 1 de las C</w:t>
      </w:r>
      <w:r w:rsidR="008129BD">
        <w:t>LÁUSULAS GENERALES</w:t>
      </w:r>
      <w:r w:rsidRPr="00882780">
        <w:t xml:space="preserve">, las cuotapartes </w:t>
      </w:r>
      <w:r w:rsidR="006F3B12">
        <w:t xml:space="preserve">del FONDO </w:t>
      </w:r>
      <w:r w:rsidRPr="00882780">
        <w:t>serán escriturales con registro a cargo de</w:t>
      </w:r>
      <w:r w:rsidR="00CB7777">
        <w:t>l CUSTODIO</w:t>
      </w:r>
      <w:r w:rsidRPr="00882780">
        <w:t xml:space="preserve">. </w:t>
      </w:r>
      <w:r w:rsidRPr="005A7448">
        <w:t xml:space="preserve">El valor de la cuotaparte se expresará con </w:t>
      </w:r>
      <w:r w:rsidR="00BC5C44" w:rsidRPr="005A7448">
        <w:t xml:space="preserve">hasta </w:t>
      </w:r>
      <w:r w:rsidR="005A7448" w:rsidRPr="005A7448">
        <w:t>SEIS</w:t>
      </w:r>
      <w:r w:rsidR="0022055E" w:rsidRPr="005A7448">
        <w:t xml:space="preserve"> </w:t>
      </w:r>
      <w:r w:rsidRPr="005A7448">
        <w:t>(</w:t>
      </w:r>
      <w:r w:rsidR="005A7448" w:rsidRPr="005A7448">
        <w:t>6</w:t>
      </w:r>
      <w:r w:rsidRPr="005A7448">
        <w:t>) decim</w:t>
      </w:r>
      <w:r w:rsidRPr="005A7448">
        <w:t>a</w:t>
      </w:r>
      <w:r w:rsidRPr="005A7448">
        <w:t>les. El</w:t>
      </w:r>
      <w:r w:rsidRPr="00882780">
        <w:t xml:space="preserve"> FONDO emitirá</w:t>
      </w:r>
      <w:r w:rsidR="00F56314">
        <w:t xml:space="preserve"> </w:t>
      </w:r>
      <w:r w:rsidR="006078BB">
        <w:t>TRES (3</w:t>
      </w:r>
      <w:r w:rsidR="00F56314">
        <w:t>)</w:t>
      </w:r>
      <w:r w:rsidRPr="00882780">
        <w:t xml:space="preserve"> clases de cuotapartes, conforme se describe con más detalle en el CAPÍTULO 13 </w:t>
      </w:r>
      <w:r w:rsidR="0050364F">
        <w:t xml:space="preserve">Sección </w:t>
      </w:r>
      <w:r w:rsidR="00F56314">
        <w:t>7</w:t>
      </w:r>
      <w:r w:rsidR="00CB7777">
        <w:t xml:space="preserve"> </w:t>
      </w:r>
      <w:r w:rsidRPr="00882780">
        <w:t xml:space="preserve">de las CLÁUSULAS PARTICULARES. </w:t>
      </w:r>
    </w:p>
    <w:p w14:paraId="67520003" w14:textId="2B0F984E" w:rsidR="00E2603A" w:rsidRPr="00882780" w:rsidRDefault="006661E2" w:rsidP="00F1280B">
      <w:pPr>
        <w:pStyle w:val="Prrafodelista"/>
        <w:numPr>
          <w:ilvl w:val="0"/>
          <w:numId w:val="7"/>
        </w:numPr>
      </w:pPr>
      <w:bookmarkStart w:id="36" w:name="DV_M79"/>
      <w:bookmarkEnd w:id="36"/>
      <w:r w:rsidRPr="008B1C79">
        <w:rPr>
          <w:b/>
        </w:rPr>
        <w:t>CRI</w:t>
      </w:r>
      <w:r w:rsidR="0050364F" w:rsidRPr="008B1C79">
        <w:rPr>
          <w:b/>
        </w:rPr>
        <w:t>TERIOS ESPECÍFICOS DE VALUACIÓN:</w:t>
      </w:r>
      <w:r w:rsidR="0050364F">
        <w:t xml:space="preserve"> </w:t>
      </w:r>
      <w:r w:rsidR="00674B3F">
        <w:t xml:space="preserve">se aplicarán los criterios específicos de valuación previstos </w:t>
      </w:r>
      <w:r w:rsidR="00E1463F">
        <w:t>en</w:t>
      </w:r>
      <w:r w:rsidRPr="00882780">
        <w:t xml:space="preserve"> las CLÁUSULAS GENERALES</w:t>
      </w:r>
      <w:r w:rsidR="00E2603A">
        <w:t>.</w:t>
      </w:r>
    </w:p>
    <w:p w14:paraId="61C5D706" w14:textId="4B1D55AB" w:rsidR="006661E2" w:rsidRPr="00882780" w:rsidRDefault="00E2603A" w:rsidP="00F1280B">
      <w:pPr>
        <w:pStyle w:val="Prrafodelista"/>
        <w:numPr>
          <w:ilvl w:val="0"/>
          <w:numId w:val="7"/>
        </w:numPr>
      </w:pPr>
      <w:r w:rsidRPr="00882780">
        <w:rPr>
          <w:b/>
        </w:rPr>
        <w:t>UTILIDADES DEL FONDO</w:t>
      </w:r>
      <w:r>
        <w:rPr>
          <w:b/>
        </w:rPr>
        <w:t>:</w:t>
      </w:r>
      <w:r>
        <w:t xml:space="preserve"> l</w:t>
      </w:r>
      <w:r w:rsidRPr="00882780">
        <w:t>os beneficios devengados al cierre de cada ejercicio anual o menor período determinado por</w:t>
      </w:r>
      <w:r>
        <w:t xml:space="preserve"> el ADMINISTRADOR</w:t>
      </w:r>
      <w:r w:rsidRPr="00882780">
        <w:t>, podrán –a sólo criterio de</w:t>
      </w:r>
      <w:r>
        <w:t>l ADMINISTRADOR–</w:t>
      </w:r>
      <w:r w:rsidRPr="00882780">
        <w:t xml:space="preserve">: (i) ser distribuidos a los CUOTAPARTISTAS, </w:t>
      </w:r>
      <w:r>
        <w:t>según</w:t>
      </w:r>
      <w:r w:rsidRPr="00882780">
        <w:t xml:space="preserve"> el procedimiento que </w:t>
      </w:r>
      <w:r>
        <w:t xml:space="preserve">–con la conformidad del CUSTODIO– </w:t>
      </w:r>
      <w:r w:rsidRPr="00882780">
        <w:t>sea previamente aprobado por la COMISIÓN NACIONAL DE VALORES</w:t>
      </w:r>
      <w:r>
        <w:t xml:space="preserve"> (el que deberá incluir la forma y medios de difusión de la distribución mediante el acceso “Hechos Relevantes” en la AIF)</w:t>
      </w:r>
      <w:r w:rsidRPr="00882780">
        <w:t>; o (ii) en su defecto, integrarán de pleno derecho el patrimonio del FONDO y se v</w:t>
      </w:r>
      <w:r w:rsidRPr="00882780">
        <w:t>e</w:t>
      </w:r>
      <w:r w:rsidRPr="00882780">
        <w:t>rán consecuentemente reflejados en el valor de la cuotaparte del FONDO.</w:t>
      </w:r>
    </w:p>
    <w:p w14:paraId="7DD6DBB1" w14:textId="77777777" w:rsidR="006661E2" w:rsidRPr="00882780" w:rsidRDefault="006661E2" w:rsidP="00326C1B">
      <w:pPr>
        <w:pStyle w:val="Ttulo"/>
        <w:pBdr>
          <w:top w:val="single" w:sz="4" w:space="1" w:color="auto"/>
          <w:left w:val="single" w:sz="4" w:space="4" w:color="auto"/>
          <w:bottom w:val="single" w:sz="4" w:space="1" w:color="auto"/>
          <w:right w:val="single" w:sz="4" w:space="4" w:color="auto"/>
        </w:pBdr>
      </w:pPr>
      <w:r w:rsidRPr="004016DC">
        <w:t>CAPÍTULO 5</w:t>
      </w:r>
      <w:bookmarkStart w:id="37" w:name="TOC480362490"/>
      <w:r w:rsidRPr="00882780">
        <w:t>: CLÁUSULAS PARTICULARES RELACIONADAS CON EL CAPÍTULO 5 DE LAS CLÁUSULAS GENERALES</w:t>
      </w:r>
      <w:bookmarkStart w:id="38" w:name="DV_M90"/>
      <w:bookmarkEnd w:id="37"/>
      <w:bookmarkEnd w:id="38"/>
      <w:r w:rsidRPr="00882780">
        <w:t xml:space="preserve"> “FUNCIONES DE</w:t>
      </w:r>
      <w:r w:rsidR="00C33CF9">
        <w:t>L A</w:t>
      </w:r>
      <w:r w:rsidR="00C33CF9">
        <w:t>D</w:t>
      </w:r>
      <w:r w:rsidR="00C33CF9">
        <w:t>MINISTRADOR</w:t>
      </w:r>
      <w:r w:rsidRPr="00882780">
        <w:t>”</w:t>
      </w:r>
    </w:p>
    <w:p w14:paraId="36B6FF53" w14:textId="77777777" w:rsidR="004016DC" w:rsidRDefault="004016DC" w:rsidP="003333D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338"/>
        </w:tabs>
        <w:jc w:val="left"/>
        <w:rPr>
          <w:rFonts w:cs="American Typewriter"/>
          <w:szCs w:val="22"/>
        </w:rPr>
      </w:pPr>
      <w:bookmarkStart w:id="39" w:name="DV_M91"/>
      <w:bookmarkEnd w:id="39"/>
    </w:p>
    <w:p w14:paraId="256DEDE4" w14:textId="0091180A" w:rsidR="006661E2" w:rsidRPr="00882780" w:rsidRDefault="006661E2" w:rsidP="003333D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338"/>
        </w:tabs>
        <w:jc w:val="left"/>
        <w:rPr>
          <w:rFonts w:cs="American Typewriter"/>
          <w:szCs w:val="22"/>
        </w:rPr>
      </w:pPr>
      <w:r w:rsidRPr="00882780">
        <w:rPr>
          <w:rFonts w:cs="American Typewriter"/>
          <w:szCs w:val="22"/>
        </w:rPr>
        <w:t xml:space="preserve">No existen CLÁUSULAS </w:t>
      </w:r>
      <w:r w:rsidR="00E2603A" w:rsidRPr="00882780">
        <w:rPr>
          <w:rFonts w:cs="American Typewriter"/>
          <w:szCs w:val="22"/>
        </w:rPr>
        <w:t xml:space="preserve">PARTICULARES </w:t>
      </w:r>
      <w:r w:rsidRPr="00882780">
        <w:rPr>
          <w:rFonts w:cs="American Typewriter"/>
          <w:szCs w:val="22"/>
        </w:rPr>
        <w:t>para este CAPÍTULO.</w:t>
      </w:r>
    </w:p>
    <w:p w14:paraId="054C1C66" w14:textId="77777777" w:rsidR="006661E2" w:rsidRPr="00882780" w:rsidRDefault="006661E2" w:rsidP="00326C1B">
      <w:pPr>
        <w:pStyle w:val="Ttulo"/>
        <w:pBdr>
          <w:top w:val="single" w:sz="4" w:space="1" w:color="auto"/>
          <w:left w:val="single" w:sz="4" w:space="4" w:color="auto"/>
          <w:bottom w:val="single" w:sz="4" w:space="1" w:color="auto"/>
          <w:right w:val="single" w:sz="4" w:space="4" w:color="auto"/>
        </w:pBdr>
      </w:pPr>
      <w:r w:rsidRPr="004016DC">
        <w:t>CAPÍTULO 6</w:t>
      </w:r>
      <w:bookmarkStart w:id="40" w:name="TOC480362491"/>
      <w:r w:rsidRPr="004016DC">
        <w:t>:</w:t>
      </w:r>
      <w:r w:rsidRPr="00882780">
        <w:t xml:space="preserve"> CLÁUSULAS PARTICULARES RELACIONADAS CON EL CAPÍTULO 6 DE LAS CLÁUSULAS GENERALES </w:t>
      </w:r>
      <w:bookmarkEnd w:id="40"/>
      <w:r w:rsidRPr="00882780">
        <w:t>“FUNCIONES DE</w:t>
      </w:r>
      <w:r w:rsidR="00C33CF9">
        <w:t>L CUSTODIO</w:t>
      </w:r>
      <w:r w:rsidRPr="00882780">
        <w:t>”</w:t>
      </w:r>
    </w:p>
    <w:p w14:paraId="53EA1CFE" w14:textId="77777777" w:rsidR="004016DC" w:rsidRDefault="004016DC" w:rsidP="003333D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338"/>
        </w:tabs>
        <w:rPr>
          <w:rFonts w:cs="American Typewriter"/>
          <w:szCs w:val="22"/>
        </w:rPr>
      </w:pPr>
      <w:bookmarkStart w:id="41" w:name="DV_M95"/>
      <w:bookmarkEnd w:id="41"/>
    </w:p>
    <w:p w14:paraId="57670EFE" w14:textId="0324A636" w:rsidR="006661E2" w:rsidRPr="00882780" w:rsidRDefault="006661E2" w:rsidP="00FC2B32">
      <w:r w:rsidRPr="00882780">
        <w:t xml:space="preserve">No existen CLÁUSULAS </w:t>
      </w:r>
      <w:r w:rsidR="00E2603A" w:rsidRPr="00882780">
        <w:t xml:space="preserve">PARTICULARES </w:t>
      </w:r>
      <w:r w:rsidRPr="00882780">
        <w:t>para este CAPÍTULO.</w:t>
      </w:r>
    </w:p>
    <w:p w14:paraId="27B7147F" w14:textId="75BACC48" w:rsidR="00C80BD6" w:rsidRPr="00C80BD6" w:rsidRDefault="006661E2" w:rsidP="00FF1974">
      <w:pPr>
        <w:pStyle w:val="Ttulo"/>
        <w:pBdr>
          <w:top w:val="single" w:sz="4" w:space="1" w:color="auto"/>
          <w:left w:val="single" w:sz="4" w:space="4" w:color="auto"/>
          <w:bottom w:val="single" w:sz="4" w:space="1" w:color="auto"/>
          <w:right w:val="single" w:sz="4" w:space="4" w:color="auto"/>
        </w:pBdr>
      </w:pPr>
      <w:r w:rsidRPr="004016DC">
        <w:lastRenderedPageBreak/>
        <w:t>CAPÍTULO 7</w:t>
      </w:r>
      <w:bookmarkStart w:id="42" w:name="TOC480362492"/>
      <w:r w:rsidRPr="004016DC">
        <w:t>:</w:t>
      </w:r>
      <w:r w:rsidRPr="00882780">
        <w:t xml:space="preserve"> CLÁUSULAS PARTICULARES RELACIONADAS CON EL CAPÍTULO 7 DE LAS CLÁUSULAS GENERALES </w:t>
      </w:r>
      <w:bookmarkStart w:id="43" w:name="DV_M97"/>
      <w:bookmarkEnd w:id="42"/>
      <w:bookmarkEnd w:id="43"/>
      <w:r w:rsidRPr="00882780">
        <w:t>“HONORARIOS Y GA</w:t>
      </w:r>
      <w:r w:rsidRPr="00882780">
        <w:t>S</w:t>
      </w:r>
      <w:r w:rsidRPr="00882780">
        <w:t>TOS A CARGO DEL FONDO. COMISIONES DE SUSCRIPCIÓN Y RESC</w:t>
      </w:r>
      <w:r w:rsidRPr="00882780">
        <w:t>A</w:t>
      </w:r>
      <w:r w:rsidRPr="00882780">
        <w:t>TE”</w:t>
      </w:r>
    </w:p>
    <w:p w14:paraId="4934BFA3" w14:textId="77777777" w:rsidR="00FF1974" w:rsidRPr="00FF1974" w:rsidRDefault="00FF1974" w:rsidP="00D33738">
      <w:pPr>
        <w:ind w:left="927"/>
      </w:pPr>
    </w:p>
    <w:p w14:paraId="2A153E91" w14:textId="77777777" w:rsidR="00EA55C3" w:rsidRPr="00882780" w:rsidRDefault="001A59F4" w:rsidP="00EA55C3">
      <w:pPr>
        <w:pStyle w:val="Prrafodelista"/>
      </w:pPr>
      <w:r w:rsidRPr="00882780">
        <w:rPr>
          <w:b/>
          <w:lang w:val="es-ES"/>
        </w:rPr>
        <w:t xml:space="preserve">HONORARIOS </w:t>
      </w:r>
      <w:r w:rsidRPr="00882780">
        <w:rPr>
          <w:b/>
        </w:rPr>
        <w:t>DE</w:t>
      </w:r>
      <w:r>
        <w:rPr>
          <w:b/>
        </w:rPr>
        <w:t>L ADMINISTRADOR</w:t>
      </w:r>
      <w:r w:rsidRPr="00882780">
        <w:rPr>
          <w:b/>
        </w:rPr>
        <w:t>:</w:t>
      </w:r>
      <w:r w:rsidRPr="00882780">
        <w:t xml:space="preserve"> </w:t>
      </w:r>
      <w:r w:rsidR="00EA55C3" w:rsidRPr="00882780">
        <w:t>el límite anual máximo referido por el CAPÍTULO 7, Sección 1 de las CLÁUSULAS GENERALES es:</w:t>
      </w:r>
    </w:p>
    <w:p w14:paraId="0C0E1B7E" w14:textId="77777777" w:rsidR="00EA55C3" w:rsidRPr="009807CD" w:rsidRDefault="00EA55C3" w:rsidP="00B75595">
      <w:pPr>
        <w:pStyle w:val="Prrafodelista1"/>
        <w:numPr>
          <w:ilvl w:val="0"/>
          <w:numId w:val="13"/>
        </w:numPr>
      </w:pPr>
      <w:r w:rsidRPr="009807CD">
        <w:t>Para las cuotapartes Clase A:</w:t>
      </w:r>
      <w:r>
        <w:t xml:space="preserve"> CINCO </w:t>
      </w:r>
      <w:r w:rsidRPr="009807CD">
        <w:t>POR CIENTO (</w:t>
      </w:r>
      <w:r>
        <w:t>5</w:t>
      </w:r>
      <w:r w:rsidRPr="009807CD">
        <w:t>%).</w:t>
      </w:r>
    </w:p>
    <w:p w14:paraId="144169F2" w14:textId="77777777" w:rsidR="00EA55C3" w:rsidRPr="009807CD" w:rsidRDefault="00EA55C3" w:rsidP="00B75595">
      <w:pPr>
        <w:pStyle w:val="Prrafodelista1"/>
        <w:numPr>
          <w:ilvl w:val="0"/>
          <w:numId w:val="13"/>
        </w:numPr>
      </w:pPr>
      <w:r w:rsidRPr="009807CD">
        <w:t xml:space="preserve">Para las cuotapartes Clase B: </w:t>
      </w:r>
      <w:r>
        <w:t xml:space="preserve">CUATRO </w:t>
      </w:r>
      <w:r w:rsidRPr="009807CD">
        <w:t>POR CIENTO (</w:t>
      </w:r>
      <w:r>
        <w:t>4</w:t>
      </w:r>
      <w:r w:rsidRPr="009807CD">
        <w:t>%).</w:t>
      </w:r>
    </w:p>
    <w:p w14:paraId="2C8A3318" w14:textId="77777777" w:rsidR="00EA55C3" w:rsidRDefault="00EA55C3" w:rsidP="00B75595">
      <w:pPr>
        <w:pStyle w:val="Prrafodelista1"/>
        <w:numPr>
          <w:ilvl w:val="0"/>
          <w:numId w:val="13"/>
        </w:numPr>
      </w:pPr>
      <w:r w:rsidRPr="009807CD">
        <w:t xml:space="preserve">Para las cuotapartes Clase C: </w:t>
      </w:r>
      <w:r>
        <w:t xml:space="preserve">TRES </w:t>
      </w:r>
      <w:r w:rsidRPr="009807CD">
        <w:t>POR CIENTO (</w:t>
      </w:r>
      <w:r>
        <w:t>3</w:t>
      </w:r>
      <w:r w:rsidRPr="009807CD">
        <w:t>%).</w:t>
      </w:r>
    </w:p>
    <w:p w14:paraId="18CCD6FF" w14:textId="77777777" w:rsidR="00EA55C3" w:rsidRDefault="00EA55C3" w:rsidP="00B75595">
      <w:pPr>
        <w:pStyle w:val="Prrafodelista1"/>
        <w:numPr>
          <w:ilvl w:val="0"/>
          <w:numId w:val="0"/>
        </w:numPr>
        <w:ind w:left="928"/>
      </w:pPr>
      <w:r w:rsidRPr="009807CD">
        <w:t>En todos los casos, el porcentaje máximo se calcula sobre el patrimonio neto diario del FONDO, devengándose diariamente y percibiéndose me</w:t>
      </w:r>
      <w:r w:rsidRPr="009807CD">
        <w:t>n</w:t>
      </w:r>
      <w:r w:rsidRPr="009807CD">
        <w:t>sualmente, y se le agregará el Impuesto al Valor Agregado de ser aplic</w:t>
      </w:r>
      <w:r w:rsidRPr="009807CD">
        <w:t>a</w:t>
      </w:r>
      <w:r w:rsidRPr="009807CD">
        <w:t>ble.</w:t>
      </w:r>
    </w:p>
    <w:p w14:paraId="0560A139" w14:textId="77777777" w:rsidR="00EA55C3" w:rsidRPr="00016C45" w:rsidRDefault="00EA55C3" w:rsidP="00EA55C3"/>
    <w:p w14:paraId="6715BE1A" w14:textId="77777777" w:rsidR="00EA55C3" w:rsidRDefault="00EA55C3" w:rsidP="00EA55C3">
      <w:pPr>
        <w:pStyle w:val="Prrafodelista"/>
        <w:rPr>
          <w:lang w:val="es-ES"/>
        </w:rPr>
      </w:pPr>
      <w:r w:rsidRPr="00882780">
        <w:rPr>
          <w:b/>
          <w:lang w:val="es-ES"/>
        </w:rPr>
        <w:t>COMPENSACIÓN POR GASTOS ORDINARIOS:</w:t>
      </w:r>
      <w:r w:rsidRPr="00882780">
        <w:rPr>
          <w:lang w:val="es-ES"/>
        </w:rPr>
        <w:t xml:space="preserve"> el límite anual máximo referido por el CAPÍTULO 7 Sección 2 de las CLÁUSULAS GENERALES es el </w:t>
      </w:r>
      <w:r>
        <w:rPr>
          <w:lang w:val="es-ES"/>
        </w:rPr>
        <w:t>TRES POR CIENTO (3%)</w:t>
      </w:r>
      <w:r w:rsidRPr="00882780">
        <w:rPr>
          <w:lang w:val="es-ES"/>
        </w:rPr>
        <w:t xml:space="preserve"> </w:t>
      </w:r>
      <w:r>
        <w:rPr>
          <w:lang w:val="es-ES"/>
        </w:rPr>
        <w:t>–</w:t>
      </w:r>
      <w:r w:rsidRPr="00882780">
        <w:rPr>
          <w:lang w:val="es-ES"/>
        </w:rPr>
        <w:t>calculado sobre el patrimonio neto del FONDO</w:t>
      </w:r>
      <w:r>
        <w:rPr>
          <w:lang w:val="es-ES"/>
        </w:rPr>
        <w:t>,</w:t>
      </w:r>
      <w:r w:rsidRPr="0082324E">
        <w:t xml:space="preserve"> </w:t>
      </w:r>
      <w:r w:rsidRPr="009807CD">
        <w:t>devengándose diariamente y percibiéndose mensualmente</w:t>
      </w:r>
      <w:r w:rsidRPr="00882780">
        <w:rPr>
          <w:lang w:val="es-ES"/>
        </w:rPr>
        <w:t>– re</w:t>
      </w:r>
      <w:r w:rsidRPr="00882780">
        <w:rPr>
          <w:lang w:val="es-ES"/>
        </w:rPr>
        <w:t>s</w:t>
      </w:r>
      <w:r>
        <w:rPr>
          <w:lang w:val="es-ES"/>
        </w:rPr>
        <w:t>pecto de todas las c</w:t>
      </w:r>
      <w:r w:rsidRPr="00882780">
        <w:rPr>
          <w:lang w:val="es-ES"/>
        </w:rPr>
        <w:t xml:space="preserve">lases de </w:t>
      </w:r>
      <w:r>
        <w:rPr>
          <w:lang w:val="es-ES"/>
        </w:rPr>
        <w:t>cuotapartes del FONDO</w:t>
      </w:r>
      <w:r w:rsidRPr="00882780">
        <w:rPr>
          <w:lang w:val="es-ES"/>
        </w:rPr>
        <w:t>. Estarán a cargo del FONDO e incluidos en el porcentaje indicado los gastos considerados n</w:t>
      </w:r>
      <w:r w:rsidRPr="00882780">
        <w:rPr>
          <w:lang w:val="es-ES"/>
        </w:rPr>
        <w:t>e</w:t>
      </w:r>
      <w:r w:rsidRPr="00882780">
        <w:rPr>
          <w:lang w:val="es-ES"/>
        </w:rPr>
        <w:t xml:space="preserve">cesarios por </w:t>
      </w:r>
      <w:r>
        <w:rPr>
          <w:lang w:val="es-ES"/>
        </w:rPr>
        <w:t>el ADMINISTRADOR</w:t>
      </w:r>
      <w:r w:rsidRPr="00882780">
        <w:rPr>
          <w:lang w:val="es-ES"/>
        </w:rPr>
        <w:t xml:space="preserve"> y</w:t>
      </w:r>
      <w:r>
        <w:rPr>
          <w:lang w:val="es-ES"/>
        </w:rPr>
        <w:t>/o</w:t>
      </w:r>
      <w:r w:rsidRPr="00882780">
        <w:rPr>
          <w:lang w:val="es-ES"/>
        </w:rPr>
        <w:t xml:space="preserve"> </w:t>
      </w:r>
      <w:r>
        <w:rPr>
          <w:lang w:val="es-ES"/>
        </w:rPr>
        <w:t>el CUSTODIO</w:t>
      </w:r>
      <w:r w:rsidRPr="00882780">
        <w:rPr>
          <w:lang w:val="es-ES"/>
        </w:rPr>
        <w:t xml:space="preserve"> para la gestión, d</w:t>
      </w:r>
      <w:r w:rsidRPr="00882780">
        <w:rPr>
          <w:lang w:val="es-ES"/>
        </w:rPr>
        <w:t>i</w:t>
      </w:r>
      <w:r w:rsidRPr="00882780">
        <w:rPr>
          <w:lang w:val="es-ES"/>
        </w:rPr>
        <w:t>rección, administración y custodia del FONDO, incluyendo aunque no lim</w:t>
      </w:r>
      <w:r w:rsidRPr="00882780">
        <w:rPr>
          <w:lang w:val="es-ES"/>
        </w:rPr>
        <w:t>i</w:t>
      </w:r>
      <w:r w:rsidRPr="00882780">
        <w:rPr>
          <w:lang w:val="es-ES"/>
        </w:rPr>
        <w:t xml:space="preserve">tándose a publicaciones, impresiones, honorarios profesionales (servicios de contabilidad, auditoría y </w:t>
      </w:r>
      <w:r>
        <w:rPr>
          <w:lang w:val="es-ES"/>
        </w:rPr>
        <w:t xml:space="preserve">asesoramiento </w:t>
      </w:r>
      <w:r w:rsidRPr="00882780">
        <w:rPr>
          <w:lang w:val="es-ES"/>
        </w:rPr>
        <w:t>legal para el FONDO, y calif</w:t>
      </w:r>
      <w:r w:rsidRPr="00882780">
        <w:rPr>
          <w:lang w:val="es-ES"/>
        </w:rPr>
        <w:t>i</w:t>
      </w:r>
      <w:r w:rsidRPr="00882780">
        <w:rPr>
          <w:lang w:val="es-ES"/>
        </w:rPr>
        <w:t xml:space="preserve">cación de riesgo si </w:t>
      </w:r>
      <w:r>
        <w:rPr>
          <w:lang w:val="es-ES"/>
        </w:rPr>
        <w:t>el ADMINISTRADOR</w:t>
      </w:r>
      <w:r w:rsidRPr="00882780">
        <w:rPr>
          <w:lang w:val="es-ES"/>
        </w:rPr>
        <w:t xml:space="preserve"> decidiera calificar al FONDO), gastos por servicios de custodia de los bienes del FONDO, y gastos por servicios de registro de </w:t>
      </w:r>
      <w:r>
        <w:rPr>
          <w:lang w:val="es-ES"/>
        </w:rPr>
        <w:t>cuotapartes del FONDO</w:t>
      </w:r>
      <w:r w:rsidRPr="00882780">
        <w:rPr>
          <w:lang w:val="es-ES"/>
        </w:rPr>
        <w:t xml:space="preserve"> y gastos bancarios.</w:t>
      </w:r>
    </w:p>
    <w:p w14:paraId="482AE6B4" w14:textId="77777777" w:rsidR="00EA55C3" w:rsidRPr="00D33738" w:rsidRDefault="00EA55C3" w:rsidP="00EA55C3">
      <w:pPr>
        <w:ind w:left="927"/>
        <w:rPr>
          <w:lang w:val="es-ES"/>
        </w:rPr>
      </w:pPr>
    </w:p>
    <w:p w14:paraId="30E15983" w14:textId="77777777" w:rsidR="00EA55C3" w:rsidRDefault="00EA55C3" w:rsidP="00EA55C3">
      <w:pPr>
        <w:pStyle w:val="Prrafodelista"/>
        <w:rPr>
          <w:lang w:val="es-ES"/>
        </w:rPr>
      </w:pPr>
      <w:r w:rsidRPr="00882780">
        <w:rPr>
          <w:b/>
          <w:lang w:val="es-ES"/>
        </w:rPr>
        <w:lastRenderedPageBreak/>
        <w:t>HONORARIOS DE</w:t>
      </w:r>
      <w:r>
        <w:rPr>
          <w:b/>
          <w:lang w:val="es-ES"/>
        </w:rPr>
        <w:t>L CUSTODIO</w:t>
      </w:r>
      <w:r w:rsidRPr="00882780">
        <w:rPr>
          <w:b/>
          <w:lang w:val="es-ES"/>
        </w:rPr>
        <w:t>:</w:t>
      </w:r>
      <w:r w:rsidRPr="00882780">
        <w:rPr>
          <w:lang w:val="es-ES"/>
        </w:rPr>
        <w:t xml:space="preserve"> el límite anual máximo referido por el CAPÍTULO 7 Sección 4 de las CLÁUSULAS GENERALES es del </w:t>
      </w:r>
      <w:r>
        <w:rPr>
          <w:lang w:val="es-ES"/>
        </w:rPr>
        <w:t>DOS POR CIENTO (2</w:t>
      </w:r>
      <w:r w:rsidRPr="006F0944">
        <w:rPr>
          <w:lang w:val="es-ES"/>
        </w:rPr>
        <w:t>%</w:t>
      </w:r>
      <w:r>
        <w:rPr>
          <w:lang w:val="es-ES"/>
        </w:rPr>
        <w:t>)</w:t>
      </w:r>
      <w:r w:rsidRPr="006F0944">
        <w:rPr>
          <w:lang w:val="es-ES"/>
        </w:rPr>
        <w:t>.</w:t>
      </w:r>
      <w:r>
        <w:rPr>
          <w:lang w:val="es-ES"/>
        </w:rPr>
        <w:t xml:space="preserve"> El porcentaje máximo indicado (aplicable a todas las clases de cuotapartes del FONDO) se calcula</w:t>
      </w:r>
      <w:r w:rsidRPr="00C21436">
        <w:rPr>
          <w:lang w:val="es-ES"/>
        </w:rPr>
        <w:t xml:space="preserve"> sobre el patrimonio neto diario</w:t>
      </w:r>
      <w:r>
        <w:rPr>
          <w:lang w:val="es-ES"/>
        </w:rPr>
        <w:t xml:space="preserve"> del FONDO</w:t>
      </w:r>
      <w:r w:rsidRPr="00C21436">
        <w:rPr>
          <w:lang w:val="es-ES"/>
        </w:rPr>
        <w:t>, deveng</w:t>
      </w:r>
      <w:r>
        <w:rPr>
          <w:lang w:val="es-ES"/>
        </w:rPr>
        <w:t>ándose</w:t>
      </w:r>
      <w:r w:rsidRPr="00C21436">
        <w:rPr>
          <w:lang w:val="es-ES"/>
        </w:rPr>
        <w:t xml:space="preserve"> diariamente y percibi</w:t>
      </w:r>
      <w:r>
        <w:rPr>
          <w:lang w:val="es-ES"/>
        </w:rPr>
        <w:t>éndose</w:t>
      </w:r>
      <w:r w:rsidRPr="00C21436">
        <w:rPr>
          <w:lang w:val="es-ES"/>
        </w:rPr>
        <w:t xml:space="preserve"> mensua</w:t>
      </w:r>
      <w:r w:rsidRPr="00C21436">
        <w:rPr>
          <w:lang w:val="es-ES"/>
        </w:rPr>
        <w:t>l</w:t>
      </w:r>
      <w:r w:rsidRPr="00C21436">
        <w:rPr>
          <w:lang w:val="es-ES"/>
        </w:rPr>
        <w:t xml:space="preserve">mente, </w:t>
      </w:r>
      <w:r>
        <w:rPr>
          <w:lang w:val="es-ES"/>
        </w:rPr>
        <w:t xml:space="preserve">y se le agregará </w:t>
      </w:r>
      <w:r w:rsidRPr="00C21436">
        <w:rPr>
          <w:lang w:val="es-ES"/>
        </w:rPr>
        <w:t>el Impuesto al Valor Agregado de ser aplicable</w:t>
      </w:r>
      <w:r w:rsidRPr="00882780">
        <w:rPr>
          <w:lang w:val="es-ES"/>
        </w:rPr>
        <w:t>.</w:t>
      </w:r>
    </w:p>
    <w:p w14:paraId="5033D36D" w14:textId="77777777" w:rsidR="00EA55C3" w:rsidRPr="00016C45" w:rsidRDefault="00EA55C3" w:rsidP="00EA55C3">
      <w:pPr>
        <w:rPr>
          <w:lang w:val="es-ES"/>
        </w:rPr>
      </w:pPr>
    </w:p>
    <w:p w14:paraId="6F42D875" w14:textId="77777777" w:rsidR="00EA55C3" w:rsidRPr="00882780" w:rsidRDefault="00EA55C3" w:rsidP="00EA55C3">
      <w:pPr>
        <w:pStyle w:val="Prrafodelista"/>
        <w:rPr>
          <w:lang w:val="es-ES"/>
        </w:rPr>
      </w:pPr>
      <w:r w:rsidRPr="00882780">
        <w:rPr>
          <w:b/>
          <w:lang w:val="es-ES"/>
        </w:rPr>
        <w:t>TOPE ANUAL:</w:t>
      </w:r>
      <w:r w:rsidRPr="00882780">
        <w:rPr>
          <w:lang w:val="es-ES"/>
        </w:rPr>
        <w:t xml:space="preserve"> el límite anual máximo referido por el CAPÍTULO 7 Se</w:t>
      </w:r>
      <w:r w:rsidRPr="00882780">
        <w:rPr>
          <w:lang w:val="es-ES"/>
        </w:rPr>
        <w:t>c</w:t>
      </w:r>
      <w:r w:rsidRPr="00882780">
        <w:rPr>
          <w:lang w:val="es-ES"/>
        </w:rPr>
        <w:t>ción 5 de las CLÁUSULAS GENERALES para cada clase de cuotaparte es:</w:t>
      </w:r>
    </w:p>
    <w:p w14:paraId="7276F4DD" w14:textId="77777777" w:rsidR="00EA55C3" w:rsidRPr="00882780" w:rsidRDefault="00EA55C3" w:rsidP="00B75595">
      <w:pPr>
        <w:pStyle w:val="Prrafodelista1"/>
        <w:numPr>
          <w:ilvl w:val="0"/>
          <w:numId w:val="13"/>
        </w:numPr>
      </w:pPr>
      <w:r w:rsidRPr="009807CD">
        <w:t>Para las cuotapartes Clase A</w:t>
      </w:r>
      <w:r w:rsidRPr="00882780">
        <w:t xml:space="preserve">: es del </w:t>
      </w:r>
      <w:r>
        <w:t>DIEZ POR CIENTO (10</w:t>
      </w:r>
      <w:r w:rsidRPr="006F0944">
        <w:t>%</w:t>
      </w:r>
      <w:r>
        <w:t>)</w:t>
      </w:r>
      <w:r w:rsidRPr="00882780">
        <w:t>.</w:t>
      </w:r>
    </w:p>
    <w:p w14:paraId="589CC5EF" w14:textId="77777777" w:rsidR="00EA55C3" w:rsidRPr="0085582F" w:rsidRDefault="00EA55C3" w:rsidP="00B75595">
      <w:pPr>
        <w:pStyle w:val="Prrafodelista1"/>
        <w:numPr>
          <w:ilvl w:val="0"/>
          <w:numId w:val="13"/>
        </w:numPr>
      </w:pPr>
      <w:r w:rsidRPr="00882780">
        <w:t>Para las cuotapartes Clase B:</w:t>
      </w:r>
      <w:r w:rsidRPr="0085582F">
        <w:t xml:space="preserve"> </w:t>
      </w:r>
      <w:r w:rsidRPr="00882780">
        <w:t xml:space="preserve">es del </w:t>
      </w:r>
      <w:r>
        <w:t>NUEVE</w:t>
      </w:r>
      <w:r w:rsidRPr="0085582F">
        <w:t xml:space="preserve"> </w:t>
      </w:r>
      <w:r>
        <w:t>POR CIENTO (9</w:t>
      </w:r>
      <w:r w:rsidRPr="006F0944">
        <w:t>%</w:t>
      </w:r>
      <w:r>
        <w:t>)</w:t>
      </w:r>
      <w:r w:rsidRPr="0085582F">
        <w:t>.</w:t>
      </w:r>
    </w:p>
    <w:p w14:paraId="11624136" w14:textId="77777777" w:rsidR="00EA55C3" w:rsidRDefault="00EA55C3" w:rsidP="00B75595">
      <w:pPr>
        <w:pStyle w:val="Prrafodelista1"/>
        <w:numPr>
          <w:ilvl w:val="0"/>
          <w:numId w:val="13"/>
        </w:numPr>
      </w:pPr>
      <w:r w:rsidRPr="00882780">
        <w:t>Para las cuotapartes Clase C:</w:t>
      </w:r>
      <w:r w:rsidRPr="0085582F">
        <w:t xml:space="preserve"> </w:t>
      </w:r>
      <w:r w:rsidRPr="00882780">
        <w:t xml:space="preserve">es del </w:t>
      </w:r>
      <w:r>
        <w:t>OCHO POR CIENTO (8</w:t>
      </w:r>
      <w:r w:rsidRPr="006F0944">
        <w:t>%</w:t>
      </w:r>
      <w:r>
        <w:t>)</w:t>
      </w:r>
      <w:r w:rsidRPr="0085582F">
        <w:t>.</w:t>
      </w:r>
    </w:p>
    <w:p w14:paraId="04E264EE" w14:textId="77777777" w:rsidR="00EA55C3" w:rsidRDefault="00EA55C3" w:rsidP="00EA55C3">
      <w:pPr>
        <w:ind w:left="927"/>
        <w:rPr>
          <w:lang w:val="es-ES"/>
        </w:rPr>
      </w:pPr>
      <w:r w:rsidRPr="00F0066A">
        <w:rPr>
          <w:lang w:val="es-ES"/>
        </w:rPr>
        <w:t xml:space="preserve">En todos los casos, el porcentaje se calcula sobre el </w:t>
      </w:r>
      <w:r w:rsidRPr="0002524A">
        <w:t>p</w:t>
      </w:r>
      <w:r>
        <w:t>a</w:t>
      </w:r>
      <w:r w:rsidRPr="0002524A">
        <w:t>trimonio</w:t>
      </w:r>
      <w:r w:rsidRPr="00F0066A">
        <w:rPr>
          <w:lang w:val="es-ES"/>
        </w:rPr>
        <w:t xml:space="preserve"> neto diario del FONDO, devengándose diariamente y percibiéndose mensualmente, y se le agregará el Impuesto al Valor Agregado de ser aplicable.</w:t>
      </w:r>
    </w:p>
    <w:p w14:paraId="7C46B741" w14:textId="77777777" w:rsidR="00EA55C3" w:rsidRPr="00F0066A" w:rsidRDefault="00EA55C3" w:rsidP="00EA55C3">
      <w:pPr>
        <w:ind w:left="927"/>
        <w:rPr>
          <w:lang w:val="es-ES"/>
        </w:rPr>
      </w:pPr>
    </w:p>
    <w:p w14:paraId="3FF12CAD" w14:textId="77777777" w:rsidR="00EA55C3" w:rsidRPr="00882780" w:rsidRDefault="00EA55C3" w:rsidP="00EA55C3">
      <w:pPr>
        <w:pStyle w:val="Prrafodelista"/>
        <w:rPr>
          <w:lang w:val="es-ES"/>
        </w:rPr>
      </w:pPr>
      <w:r w:rsidRPr="00882780">
        <w:rPr>
          <w:b/>
          <w:lang w:val="es-ES"/>
        </w:rPr>
        <w:t>COMISIÓN DE SUSCRIPCIÓN:</w:t>
      </w:r>
      <w:r w:rsidRPr="00882780">
        <w:rPr>
          <w:lang w:val="es-ES"/>
        </w:rPr>
        <w:t xml:space="preserve"> </w:t>
      </w:r>
      <w:r>
        <w:rPr>
          <w:lang w:val="es-ES"/>
        </w:rPr>
        <w:t>el ADMINISTRADOR</w:t>
      </w:r>
      <w:r w:rsidRPr="00882780">
        <w:rPr>
          <w:lang w:val="es-ES"/>
        </w:rPr>
        <w:t xml:space="preserve"> puede establecer comisiones de suscripción</w:t>
      </w:r>
      <w:r>
        <w:rPr>
          <w:lang w:val="es-ES"/>
        </w:rPr>
        <w:t>, las que se</w:t>
      </w:r>
      <w:r w:rsidRPr="00882780">
        <w:rPr>
          <w:lang w:val="es-ES"/>
        </w:rPr>
        <w:t xml:space="preserve"> calcula</w:t>
      </w:r>
      <w:r>
        <w:rPr>
          <w:lang w:val="es-ES"/>
        </w:rPr>
        <w:t>rán</w:t>
      </w:r>
      <w:r w:rsidRPr="00882780">
        <w:rPr>
          <w:lang w:val="es-ES"/>
        </w:rPr>
        <w:t xml:space="preserve"> sobre el monto de su</w:t>
      </w:r>
      <w:r w:rsidRPr="00882780">
        <w:rPr>
          <w:lang w:val="es-ES"/>
        </w:rPr>
        <w:t>s</w:t>
      </w:r>
      <w:r w:rsidRPr="00882780">
        <w:rPr>
          <w:lang w:val="es-ES"/>
        </w:rPr>
        <w:t>cripción, sin exceder los límites fijados a continuación:</w:t>
      </w:r>
    </w:p>
    <w:p w14:paraId="224BD0A0" w14:textId="77777777" w:rsidR="00EA55C3" w:rsidRPr="009807CD" w:rsidRDefault="00EA55C3" w:rsidP="00B75595">
      <w:pPr>
        <w:pStyle w:val="Prrafodelista1"/>
        <w:numPr>
          <w:ilvl w:val="0"/>
          <w:numId w:val="13"/>
        </w:numPr>
      </w:pPr>
      <w:r w:rsidRPr="009807CD">
        <w:t xml:space="preserve">Para las cuotapartes Clase A: </w:t>
      </w:r>
      <w:r w:rsidRPr="00882780">
        <w:t xml:space="preserve">es del </w:t>
      </w:r>
      <w:r>
        <w:t>TRES POR CIENTO (3</w:t>
      </w:r>
      <w:r w:rsidRPr="006F0944">
        <w:t>%</w:t>
      </w:r>
      <w:r>
        <w:t>)</w:t>
      </w:r>
      <w:r w:rsidRPr="00882780">
        <w:t>.</w:t>
      </w:r>
    </w:p>
    <w:p w14:paraId="518F538E" w14:textId="77777777" w:rsidR="00EA55C3" w:rsidRPr="009807CD" w:rsidRDefault="00EA55C3" w:rsidP="00B75595">
      <w:pPr>
        <w:pStyle w:val="Prrafodelista1"/>
        <w:numPr>
          <w:ilvl w:val="0"/>
          <w:numId w:val="13"/>
        </w:numPr>
      </w:pPr>
      <w:r w:rsidRPr="009807CD">
        <w:t xml:space="preserve">Para las cuotapartes Clase B: </w:t>
      </w:r>
      <w:r w:rsidRPr="00882780">
        <w:t xml:space="preserve">es del </w:t>
      </w:r>
      <w:r>
        <w:t>TRES POR CIENTO (3</w:t>
      </w:r>
      <w:r w:rsidRPr="006F0944">
        <w:t>%</w:t>
      </w:r>
      <w:r>
        <w:t>)</w:t>
      </w:r>
      <w:r w:rsidRPr="00882780">
        <w:t>.</w:t>
      </w:r>
    </w:p>
    <w:p w14:paraId="028548BB" w14:textId="77777777" w:rsidR="00EA55C3" w:rsidRDefault="00EA55C3" w:rsidP="00B75595">
      <w:pPr>
        <w:pStyle w:val="Prrafodelista1"/>
        <w:numPr>
          <w:ilvl w:val="0"/>
          <w:numId w:val="13"/>
        </w:numPr>
      </w:pPr>
      <w:r w:rsidRPr="009807CD">
        <w:t>Para las</w:t>
      </w:r>
      <w:r w:rsidRPr="00882780">
        <w:rPr>
          <w:rFonts w:cs="American Typewriter"/>
          <w:szCs w:val="22"/>
        </w:rPr>
        <w:t xml:space="preserve"> cuotapartes Clase C: </w:t>
      </w:r>
      <w:r w:rsidRPr="00882780">
        <w:t>es del</w:t>
      </w:r>
      <w:r>
        <w:t xml:space="preserve"> TRES POR CIENTO (3</w:t>
      </w:r>
      <w:r w:rsidRPr="006F0944">
        <w:t>%</w:t>
      </w:r>
      <w:r>
        <w:t>)</w:t>
      </w:r>
      <w:r w:rsidRPr="00882780">
        <w:t>.</w:t>
      </w:r>
    </w:p>
    <w:p w14:paraId="5E65258B" w14:textId="77777777" w:rsidR="00EA55C3" w:rsidRDefault="00EA55C3" w:rsidP="00EA55C3">
      <w:pPr>
        <w:ind w:left="927"/>
      </w:pPr>
      <w:r w:rsidRPr="00D33738">
        <w:rPr>
          <w:lang w:val="es-ES"/>
        </w:rPr>
        <w:t>Al porcentaje indicado se le agregará el Impuesto al Valor Agregado de ser aplicable. El ADMINISTRADOR deberá informar mediante el acceso “H</w:t>
      </w:r>
      <w:r w:rsidRPr="00D33738">
        <w:rPr>
          <w:lang w:val="es-ES"/>
        </w:rPr>
        <w:t>e</w:t>
      </w:r>
      <w:r w:rsidRPr="00D33738">
        <w:rPr>
          <w:lang w:val="es-ES"/>
        </w:rPr>
        <w:t xml:space="preserve">chos Relevantes” de la AIF, en su sitio web y en todos </w:t>
      </w:r>
      <w:r w:rsidRPr="00882780">
        <w:t>los locales o medios afectados a la atención del público inversor</w:t>
      </w:r>
      <w:r w:rsidRPr="00D33738">
        <w:rPr>
          <w:lang w:val="es-ES"/>
        </w:rPr>
        <w:t xml:space="preserve"> donde se ofrezca y se come</w:t>
      </w:r>
      <w:r w:rsidRPr="00D33738">
        <w:rPr>
          <w:lang w:val="es-ES"/>
        </w:rPr>
        <w:t>r</w:t>
      </w:r>
      <w:r w:rsidRPr="00D33738">
        <w:rPr>
          <w:lang w:val="es-ES"/>
        </w:rPr>
        <w:t>cialice el FONDO la existencia de comisiones de suscripción</w:t>
      </w:r>
      <w:r>
        <w:t>.</w:t>
      </w:r>
    </w:p>
    <w:p w14:paraId="695E2075" w14:textId="77777777" w:rsidR="00EA55C3" w:rsidRPr="009807CD" w:rsidRDefault="00EA55C3" w:rsidP="00EA55C3">
      <w:pPr>
        <w:ind w:left="927"/>
      </w:pPr>
    </w:p>
    <w:p w14:paraId="5B1015F9" w14:textId="77777777" w:rsidR="00EA55C3" w:rsidRDefault="00EA55C3" w:rsidP="00EA55C3">
      <w:pPr>
        <w:pStyle w:val="Prrafodelista"/>
        <w:rPr>
          <w:lang w:val="es-ES"/>
        </w:rPr>
      </w:pPr>
      <w:r w:rsidRPr="00882780">
        <w:rPr>
          <w:b/>
          <w:lang w:val="es-ES"/>
        </w:rPr>
        <w:t>COMISIÓN DE RESCATE:</w:t>
      </w:r>
      <w:r w:rsidRPr="00882780">
        <w:rPr>
          <w:lang w:val="es-ES"/>
        </w:rPr>
        <w:t xml:space="preserve"> </w:t>
      </w:r>
      <w:r>
        <w:rPr>
          <w:lang w:val="es-ES"/>
        </w:rPr>
        <w:t>el ADMINISTRADOR</w:t>
      </w:r>
      <w:r w:rsidRPr="00882780">
        <w:rPr>
          <w:lang w:val="es-ES"/>
        </w:rPr>
        <w:t xml:space="preserve"> puede establecer com</w:t>
      </w:r>
      <w:r w:rsidRPr="00882780">
        <w:rPr>
          <w:lang w:val="es-ES"/>
        </w:rPr>
        <w:t>i</w:t>
      </w:r>
      <w:r w:rsidRPr="00882780">
        <w:rPr>
          <w:lang w:val="es-ES"/>
        </w:rPr>
        <w:lastRenderedPageBreak/>
        <w:t xml:space="preserve">siones de rescate, </w:t>
      </w:r>
      <w:r>
        <w:rPr>
          <w:lang w:val="es-ES"/>
        </w:rPr>
        <w:t xml:space="preserve">las que se </w:t>
      </w:r>
      <w:r w:rsidRPr="00882780">
        <w:rPr>
          <w:lang w:val="es-ES"/>
        </w:rPr>
        <w:t>calcula</w:t>
      </w:r>
      <w:r>
        <w:rPr>
          <w:lang w:val="es-ES"/>
        </w:rPr>
        <w:t>rán</w:t>
      </w:r>
      <w:r w:rsidRPr="00882780">
        <w:rPr>
          <w:lang w:val="es-ES"/>
        </w:rPr>
        <w:t xml:space="preserve"> sobre el monto del rescate,</w:t>
      </w:r>
      <w:r>
        <w:rPr>
          <w:lang w:val="es-ES"/>
        </w:rPr>
        <w:t xml:space="preserve"> </w:t>
      </w:r>
      <w:r w:rsidRPr="00882780">
        <w:rPr>
          <w:lang w:val="es-ES"/>
        </w:rPr>
        <w:t xml:space="preserve">sin exceder el límite del </w:t>
      </w:r>
      <w:r>
        <w:rPr>
          <w:lang w:val="es-ES"/>
        </w:rPr>
        <w:t>CINCO POR CIENTO (5</w:t>
      </w:r>
      <w:r w:rsidRPr="006F0944">
        <w:rPr>
          <w:lang w:val="es-ES"/>
        </w:rPr>
        <w:t>%</w:t>
      </w:r>
      <w:r>
        <w:rPr>
          <w:lang w:val="es-ES"/>
        </w:rPr>
        <w:t>)</w:t>
      </w:r>
      <w:r w:rsidRPr="00882780">
        <w:rPr>
          <w:lang w:val="es-ES"/>
        </w:rPr>
        <w:t>.</w:t>
      </w:r>
      <w:r>
        <w:rPr>
          <w:lang w:val="es-ES"/>
        </w:rPr>
        <w:t xml:space="preserve"> </w:t>
      </w:r>
      <w:r w:rsidRPr="000F5553">
        <w:rPr>
          <w:lang w:val="es-ES"/>
        </w:rPr>
        <w:t xml:space="preserve">La comisión de rescate puede variar de acuerdo al tiempo de permanencia del CUOTAPARTISTA en el FONDO, lo que </w:t>
      </w:r>
      <w:r>
        <w:rPr>
          <w:lang w:val="es-ES"/>
        </w:rPr>
        <w:t>el ADMINISTRADOR</w:t>
      </w:r>
      <w:r w:rsidRPr="000F5553">
        <w:rPr>
          <w:lang w:val="es-ES"/>
        </w:rPr>
        <w:t xml:space="preserve"> deberá informar mediante el acceso “Hechos Relevantes” de la AIF</w:t>
      </w:r>
      <w:r>
        <w:rPr>
          <w:lang w:val="es-ES"/>
        </w:rPr>
        <w:t>,</w:t>
      </w:r>
      <w:r w:rsidRPr="000F5553">
        <w:rPr>
          <w:lang w:val="es-ES"/>
        </w:rPr>
        <w:t xml:space="preserve"> </w:t>
      </w:r>
      <w:r>
        <w:rPr>
          <w:lang w:val="es-ES"/>
        </w:rPr>
        <w:t xml:space="preserve">en su sitio web </w:t>
      </w:r>
      <w:r w:rsidRPr="000F5553">
        <w:rPr>
          <w:lang w:val="es-ES"/>
        </w:rPr>
        <w:t xml:space="preserve">y en todos </w:t>
      </w:r>
      <w:r w:rsidRPr="00882780">
        <w:t>los loc</w:t>
      </w:r>
      <w:r w:rsidRPr="00882780">
        <w:t>a</w:t>
      </w:r>
      <w:r w:rsidRPr="00882780">
        <w:t>les o medios afectados a la atención del público inversor</w:t>
      </w:r>
      <w:r w:rsidRPr="000F5553">
        <w:rPr>
          <w:lang w:val="es-ES"/>
        </w:rPr>
        <w:t xml:space="preserve"> donde se ofrezca y se comercialice el FONDO la existencia de comisiones de</w:t>
      </w:r>
      <w:r>
        <w:rPr>
          <w:lang w:val="es-ES"/>
        </w:rPr>
        <w:t xml:space="preserve"> rescate</w:t>
      </w:r>
      <w:r w:rsidRPr="000F5553">
        <w:rPr>
          <w:lang w:val="es-ES"/>
        </w:rPr>
        <w:t>. Al porcentaje indicado se le agregará el Impuesto al Valor Agregado de ser aplicable</w:t>
      </w:r>
      <w:r w:rsidRPr="00CA0B73">
        <w:rPr>
          <w:lang w:val="es-ES"/>
        </w:rPr>
        <w:t>.</w:t>
      </w:r>
    </w:p>
    <w:p w14:paraId="1327D9C3" w14:textId="77777777" w:rsidR="00EA55C3" w:rsidRPr="00D33738" w:rsidRDefault="00EA55C3" w:rsidP="00EA55C3">
      <w:pPr>
        <w:ind w:left="927"/>
        <w:rPr>
          <w:lang w:val="es-ES"/>
        </w:rPr>
      </w:pPr>
    </w:p>
    <w:p w14:paraId="7AD9BB51" w14:textId="77777777" w:rsidR="00EA55C3" w:rsidRPr="00882780" w:rsidRDefault="00EA55C3" w:rsidP="00EA55C3">
      <w:pPr>
        <w:pStyle w:val="Prrafodelista"/>
      </w:pPr>
      <w:r w:rsidRPr="00882780">
        <w:rPr>
          <w:b/>
          <w:lang w:val="es-ES"/>
        </w:rPr>
        <w:t>COMISIÓN</w:t>
      </w:r>
      <w:r w:rsidRPr="00882780">
        <w:rPr>
          <w:b/>
        </w:rPr>
        <w:t xml:space="preserve"> DE TRANSFERENCIA:</w:t>
      </w:r>
      <w:r w:rsidRPr="00882780">
        <w:t xml:space="preserve"> la comisión de transferencia será equivalente a la comisión de rescate que hubiere correspondido aplicar según lo previsto en la Sección 6 precedente.</w:t>
      </w:r>
    </w:p>
    <w:p w14:paraId="0DF41C72" w14:textId="77777777" w:rsidR="00EA55C3" w:rsidRDefault="00EA55C3" w:rsidP="00EA55C3">
      <w:pPr>
        <w:pStyle w:val="Ttulo"/>
        <w:pBdr>
          <w:top w:val="single" w:sz="4" w:space="1" w:color="auto"/>
          <w:left w:val="single" w:sz="4" w:space="4" w:color="auto"/>
          <w:bottom w:val="single" w:sz="4" w:space="1" w:color="auto"/>
          <w:right w:val="single" w:sz="4" w:space="4" w:color="auto"/>
        </w:pBdr>
      </w:pPr>
      <w:r w:rsidRPr="00C80BD6">
        <w:t>CAPÍTULO 8:</w:t>
      </w:r>
      <w:r w:rsidRPr="00882780">
        <w:t xml:space="preserve"> CLÁUSULAS PARTICULARES RELACIONADAS CON EL CAPÍTULO 8 DE LAS CLÁUSULAS GENERALES “LIQUIDACIÓN Y CA</w:t>
      </w:r>
      <w:r w:rsidRPr="00882780">
        <w:t>N</w:t>
      </w:r>
      <w:r w:rsidRPr="00882780">
        <w:t>CELACIÓN DEL FONDO”</w:t>
      </w:r>
    </w:p>
    <w:p w14:paraId="68F40B5E" w14:textId="77777777" w:rsidR="00EA55C3" w:rsidRPr="00C80BD6" w:rsidRDefault="00EA55C3" w:rsidP="00EA55C3"/>
    <w:p w14:paraId="7564F9B3" w14:textId="77777777" w:rsidR="00EA55C3" w:rsidRPr="00882780" w:rsidRDefault="00EA55C3" w:rsidP="00EA55C3">
      <w:pPr>
        <w:pStyle w:val="Prrafodelista"/>
        <w:numPr>
          <w:ilvl w:val="0"/>
          <w:numId w:val="9"/>
        </w:numPr>
      </w:pPr>
      <w:r>
        <w:rPr>
          <w:b/>
        </w:rPr>
        <w:t>HONORARIOS DE</w:t>
      </w:r>
      <w:r w:rsidRPr="00882780">
        <w:rPr>
          <w:b/>
        </w:rPr>
        <w:t>L</w:t>
      </w:r>
      <w:r>
        <w:rPr>
          <w:b/>
        </w:rPr>
        <w:t xml:space="preserve"> </w:t>
      </w:r>
      <w:r w:rsidRPr="00882780">
        <w:rPr>
          <w:b/>
        </w:rPr>
        <w:t>A</w:t>
      </w:r>
      <w:r>
        <w:rPr>
          <w:b/>
        </w:rPr>
        <w:t>DMINISTRADOR</w:t>
      </w:r>
      <w:r w:rsidRPr="00882780">
        <w:rPr>
          <w:b/>
        </w:rPr>
        <w:t xml:space="preserve"> Y </w:t>
      </w:r>
      <w:r>
        <w:rPr>
          <w:b/>
        </w:rPr>
        <w:t>CUSTODIO</w:t>
      </w:r>
      <w:r w:rsidRPr="00882780">
        <w:rPr>
          <w:b/>
        </w:rPr>
        <w:t xml:space="preserve"> EN SU ROL DE LIQUIDADORES: </w:t>
      </w:r>
      <w:r w:rsidRPr="00882780">
        <w:t>se aplican las establecidas en el CAPÍTULO 7 de las CLÁUSULAS PARTICULARES.</w:t>
      </w:r>
    </w:p>
    <w:p w14:paraId="3DCC3F17" w14:textId="77777777" w:rsidR="00EA55C3" w:rsidRDefault="00EA55C3" w:rsidP="00EA55C3">
      <w:pPr>
        <w:pStyle w:val="Ttulo"/>
        <w:pBdr>
          <w:top w:val="single" w:sz="4" w:space="1" w:color="auto"/>
          <w:left w:val="single" w:sz="4" w:space="4" w:color="auto"/>
          <w:bottom w:val="single" w:sz="4" w:space="1" w:color="auto"/>
          <w:right w:val="single" w:sz="4" w:space="4" w:color="auto"/>
        </w:pBdr>
      </w:pPr>
      <w:r w:rsidRPr="00C80BD6">
        <w:t>CAPÍTULO 9:</w:t>
      </w:r>
      <w:r w:rsidRPr="00882780">
        <w:t xml:space="preserve"> CLÁUSULAS PARTICULARES RELACIONADAS CON EL CAPÍTULO 9 DE LAS CLÁUSULAS GENERALES “PUBLICIDAD Y EST</w:t>
      </w:r>
      <w:r w:rsidRPr="00882780">
        <w:t>A</w:t>
      </w:r>
      <w:r w:rsidRPr="00882780">
        <w:t>DOS CONTABLES”</w:t>
      </w:r>
    </w:p>
    <w:p w14:paraId="5F9D20F5" w14:textId="77777777" w:rsidR="00EA55C3" w:rsidRPr="00C80BD6" w:rsidRDefault="00EA55C3" w:rsidP="00EA55C3"/>
    <w:p w14:paraId="2A063B69" w14:textId="77777777" w:rsidR="00EA55C3" w:rsidRPr="00882780" w:rsidRDefault="00EA55C3" w:rsidP="00EA55C3">
      <w:pPr>
        <w:pStyle w:val="Prrafodelista"/>
        <w:numPr>
          <w:ilvl w:val="0"/>
          <w:numId w:val="10"/>
        </w:numPr>
      </w:pPr>
      <w:r w:rsidRPr="00882780">
        <w:rPr>
          <w:b/>
        </w:rPr>
        <w:t>CIERRE DE EJERCICIO:</w:t>
      </w:r>
      <w:r w:rsidRPr="00882780">
        <w:t xml:space="preserve"> el ejercicio económico-financiero del FONDO cierra el </w:t>
      </w:r>
      <w:r>
        <w:t xml:space="preserve">31 de marzo </w:t>
      </w:r>
      <w:r w:rsidRPr="00882780">
        <w:t>de cada año.</w:t>
      </w:r>
    </w:p>
    <w:p w14:paraId="4C21EDE8" w14:textId="77777777" w:rsidR="00EA55C3" w:rsidRDefault="00EA55C3" w:rsidP="00EA55C3">
      <w:pPr>
        <w:pStyle w:val="Ttulo"/>
        <w:pBdr>
          <w:top w:val="single" w:sz="4" w:space="1" w:color="auto"/>
          <w:left w:val="single" w:sz="4" w:space="4" w:color="auto"/>
          <w:bottom w:val="single" w:sz="4" w:space="1" w:color="auto"/>
          <w:right w:val="single" w:sz="4" w:space="4" w:color="auto"/>
        </w:pBdr>
      </w:pPr>
      <w:r w:rsidRPr="00C80BD6">
        <w:lastRenderedPageBreak/>
        <w:t>CAPÍTULO 10</w:t>
      </w:r>
      <w:r w:rsidRPr="00882780">
        <w:t>: CLÁUSULAS PARTICULARES RELACIONADAS CON EL CAPÍTULO 10 DE LAS CLÁUSULAS GENERALES “SOLUCIÓN DE D</w:t>
      </w:r>
      <w:r w:rsidRPr="00882780">
        <w:t>I</w:t>
      </w:r>
      <w:r w:rsidRPr="00882780">
        <w:t>VERGENCIAS”</w:t>
      </w:r>
    </w:p>
    <w:p w14:paraId="4CB0B10D" w14:textId="77777777" w:rsidR="00EA55C3" w:rsidRPr="00C80BD6" w:rsidRDefault="00EA55C3" w:rsidP="00EA55C3"/>
    <w:p w14:paraId="31851C69" w14:textId="77777777" w:rsidR="00EA55C3" w:rsidRPr="00882780" w:rsidRDefault="00EA55C3" w:rsidP="00EA55C3">
      <w:pPr>
        <w:pStyle w:val="Prrafodelista"/>
        <w:numPr>
          <w:ilvl w:val="0"/>
          <w:numId w:val="11"/>
        </w:numPr>
      </w:pPr>
      <w:r>
        <w:rPr>
          <w:b/>
        </w:rPr>
        <w:t xml:space="preserve">OPCIÓN POR LA JUSTICIA ORDINARIA: </w:t>
      </w:r>
      <w:r>
        <w:t>en el supuesto previsto en el CAPÍTULO 10 Sección 1 de las CLÁUSULAS GENERALES, el CUOT</w:t>
      </w:r>
      <w:r>
        <w:t>A</w:t>
      </w:r>
      <w:r>
        <w:t>PARTISTA podrá en todos los casos realizar su reclamo ante la justicia ordinaria competente</w:t>
      </w:r>
      <w:r w:rsidRPr="00882780">
        <w:t>.</w:t>
      </w:r>
      <w:r>
        <w:t xml:space="preserve"> En ausencia de esa opción, será competente el Tr</w:t>
      </w:r>
      <w:r>
        <w:t>i</w:t>
      </w:r>
      <w:r>
        <w:t>bunal de Arbitraje de la Bolsa de Comercio de Buenos Aires.</w:t>
      </w:r>
    </w:p>
    <w:p w14:paraId="5A9FB612" w14:textId="77777777" w:rsidR="00EA55C3" w:rsidRDefault="00EA55C3" w:rsidP="00EA55C3">
      <w:pPr>
        <w:pStyle w:val="Ttulo"/>
        <w:pBdr>
          <w:top w:val="single" w:sz="4" w:space="1" w:color="auto"/>
          <w:left w:val="single" w:sz="4" w:space="4" w:color="auto"/>
          <w:bottom w:val="single" w:sz="4" w:space="1" w:color="auto"/>
          <w:right w:val="single" w:sz="4" w:space="4" w:color="auto"/>
        </w:pBdr>
      </w:pPr>
      <w:r w:rsidRPr="00A463C1">
        <w:t>CAPÍTULO 11:</w:t>
      </w:r>
      <w:r w:rsidRPr="00882780">
        <w:t xml:space="preserve"> CLÁUSULAS PARTICULARES RELACIONADAS CON EL CAPÍTULO 11 DE LAS CLÁUSULAS GENERALES “CLÁUSULA INTE</w:t>
      </w:r>
      <w:r w:rsidRPr="00882780">
        <w:t>R</w:t>
      </w:r>
      <w:r w:rsidRPr="00882780">
        <w:t>PRETATIVA GENERAL”</w:t>
      </w:r>
    </w:p>
    <w:p w14:paraId="3C18A6C8" w14:textId="77777777" w:rsidR="00EA55C3" w:rsidRPr="00A463C1" w:rsidRDefault="00EA55C3" w:rsidP="00EA55C3"/>
    <w:p w14:paraId="18C3231F" w14:textId="77777777" w:rsidR="00EA55C3" w:rsidRPr="00882780" w:rsidRDefault="00EA55C3" w:rsidP="00EA55C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338"/>
        </w:tabs>
        <w:rPr>
          <w:rFonts w:cs="American Typewriter"/>
          <w:szCs w:val="22"/>
        </w:rPr>
      </w:pPr>
      <w:r w:rsidRPr="00882780">
        <w:rPr>
          <w:rFonts w:cs="American Typewriter"/>
          <w:szCs w:val="22"/>
        </w:rPr>
        <w:t>No existen CLÁUSULAS PARTICULARES para este CAPÍTULO.</w:t>
      </w:r>
    </w:p>
    <w:p w14:paraId="11271549" w14:textId="77777777" w:rsidR="00EA55C3" w:rsidRDefault="00EA55C3" w:rsidP="00EA55C3">
      <w:pPr>
        <w:pStyle w:val="Ttulo"/>
        <w:pBdr>
          <w:top w:val="single" w:sz="4" w:space="1" w:color="auto"/>
          <w:left w:val="single" w:sz="4" w:space="4" w:color="auto"/>
          <w:bottom w:val="single" w:sz="4" w:space="1" w:color="auto"/>
          <w:right w:val="single" w:sz="4" w:space="4" w:color="auto"/>
        </w:pBdr>
      </w:pPr>
      <w:r w:rsidRPr="00A463C1">
        <w:t>CAPÍTULO 12:</w:t>
      </w:r>
      <w:r w:rsidRPr="00882780">
        <w:t xml:space="preserve"> CLÁUSULAS PARTICULARES RELACIONADAS CON EL CAPÍTULO 12 DE LAS CLÁUSULAS GENERALES “MISCELÁNEA”</w:t>
      </w:r>
    </w:p>
    <w:p w14:paraId="23684DC4" w14:textId="77777777" w:rsidR="00EA55C3" w:rsidRPr="00A463C1" w:rsidRDefault="00EA55C3" w:rsidP="00EA55C3"/>
    <w:p w14:paraId="737C0D2D" w14:textId="77777777" w:rsidR="00EA55C3" w:rsidRPr="00882780" w:rsidRDefault="00EA55C3" w:rsidP="00EA55C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338"/>
        </w:tabs>
        <w:rPr>
          <w:rFonts w:cs="American Typewriter"/>
          <w:szCs w:val="22"/>
        </w:rPr>
      </w:pPr>
      <w:r w:rsidRPr="00882780">
        <w:rPr>
          <w:rFonts w:cs="American Typewriter"/>
          <w:szCs w:val="22"/>
        </w:rPr>
        <w:t>No existen CLÁUSULAS PARTICULARES para este CAPÍTULO.</w:t>
      </w:r>
    </w:p>
    <w:p w14:paraId="7912614B" w14:textId="77777777" w:rsidR="00EA55C3" w:rsidRDefault="00EA55C3" w:rsidP="00EA55C3">
      <w:pPr>
        <w:pStyle w:val="Ttulo"/>
        <w:pBdr>
          <w:top w:val="single" w:sz="4" w:space="1" w:color="auto"/>
          <w:left w:val="single" w:sz="4" w:space="4" w:color="auto"/>
          <w:bottom w:val="single" w:sz="4" w:space="1" w:color="auto"/>
          <w:right w:val="single" w:sz="4" w:space="4" w:color="auto"/>
        </w:pBdr>
      </w:pPr>
      <w:r w:rsidRPr="00A463C1">
        <w:t>CAPÍTULO 13</w:t>
      </w:r>
      <w:r w:rsidRPr="00882780">
        <w:t>: CLÁUSULAS PARTICULARES ADICIONALES RELACI</w:t>
      </w:r>
      <w:r w:rsidRPr="00882780">
        <w:t>O</w:t>
      </w:r>
      <w:r w:rsidRPr="00882780">
        <w:t>NADAS CON CUESTIONES NO CONTEMPLADAS EN LOS CAPÍTULOS ANTERIORES</w:t>
      </w:r>
    </w:p>
    <w:p w14:paraId="512B7474" w14:textId="77777777" w:rsidR="00EA55C3" w:rsidRPr="00A463C1" w:rsidRDefault="00EA55C3" w:rsidP="00EA55C3"/>
    <w:p w14:paraId="0B1F69E0" w14:textId="77777777" w:rsidR="00EA55C3" w:rsidRPr="00F1280B" w:rsidRDefault="00EA55C3" w:rsidP="00EA55C3">
      <w:pPr>
        <w:pStyle w:val="Prrafodelista"/>
        <w:numPr>
          <w:ilvl w:val="0"/>
          <w:numId w:val="46"/>
        </w:numPr>
        <w:rPr>
          <w:smallCaps/>
          <w:szCs w:val="22"/>
        </w:rPr>
      </w:pPr>
      <w:r w:rsidRPr="00F1280B">
        <w:rPr>
          <w:b/>
        </w:rPr>
        <w:t>RIESGO DE INVERSIÓN:</w:t>
      </w:r>
      <w:r w:rsidRPr="00882780">
        <w:t xml:space="preserve"> ni (i) el rendimiento o pago de las obligaciones derivadas de los ACTIVOS AUTORIZADOS; ni (ii) la solvencia de los em</w:t>
      </w:r>
      <w:r w:rsidRPr="00882780">
        <w:t>i</w:t>
      </w:r>
      <w:r w:rsidRPr="00882780">
        <w:t>sores de los activos que integran el patrimonio del FONDO; ni (iii) la exi</w:t>
      </w:r>
      <w:r w:rsidRPr="00882780">
        <w:t>s</w:t>
      </w:r>
      <w:r w:rsidRPr="00882780">
        <w:lastRenderedPageBreak/>
        <w:t xml:space="preserve">tencia de un mercado líquido secundario en el que coticen los </w:t>
      </w:r>
      <w:r>
        <w:t xml:space="preserve">ACTIVOS AUTORIZADOS, están garantizados </w:t>
      </w:r>
      <w:r w:rsidRPr="00882780">
        <w:t xml:space="preserve">por </w:t>
      </w:r>
      <w:r>
        <w:t xml:space="preserve">el ADMINISTRADOR, </w:t>
      </w:r>
      <w:r w:rsidRPr="00882780">
        <w:t xml:space="preserve">por </w:t>
      </w:r>
      <w:r>
        <w:t>el CUSTODIO</w:t>
      </w:r>
      <w:r w:rsidRPr="00882780">
        <w:t xml:space="preserve">, </w:t>
      </w:r>
      <w:r>
        <w:t>agentes de colocación y distribución o</w:t>
      </w:r>
      <w:r w:rsidRPr="00882780">
        <w:t xml:space="preserve"> por sus sociedades controlantes</w:t>
      </w:r>
      <w:r>
        <w:t>,</w:t>
      </w:r>
      <w:r w:rsidRPr="00882780">
        <w:t xml:space="preserve"> controladas</w:t>
      </w:r>
      <w:r>
        <w:t xml:space="preserve"> o vinculadas</w:t>
      </w:r>
      <w:r w:rsidRPr="00882780">
        <w:t xml:space="preserve">. En función de lo expuesto, queda establecido que </w:t>
      </w:r>
      <w:r>
        <w:t>el ADMINISTRADOR</w:t>
      </w:r>
      <w:r w:rsidRPr="00882780">
        <w:t xml:space="preserve"> y </w:t>
      </w:r>
      <w:r>
        <w:t>el CUSTODIO</w:t>
      </w:r>
      <w:r w:rsidRPr="00882780">
        <w:t xml:space="preserve">, en tanto ajusten su actuación a las disposiciones legales pertinentes y al REGLAMENTO, no asumirán responsabilidad alguna por </w:t>
      </w:r>
      <w:r>
        <w:t>las circunstancias mencionadas</w:t>
      </w:r>
      <w:r w:rsidRPr="00882780">
        <w:t xml:space="preserve">. </w:t>
      </w:r>
      <w:r w:rsidRPr="00F1280B">
        <w:rPr>
          <w:smallCaps/>
          <w:szCs w:val="22"/>
        </w:rPr>
        <w:t>El valor de las cuotapartes del FONDO, como el de cualquier activo financiero, está sujeto a fluctuaciones de mercado, y a riesgos de carácter sistémico que no son diversificables o evitables, que pu</w:t>
      </w:r>
      <w:r w:rsidRPr="00F1280B">
        <w:rPr>
          <w:smallCaps/>
          <w:szCs w:val="22"/>
        </w:rPr>
        <w:t>e</w:t>
      </w:r>
      <w:r w:rsidRPr="00F1280B">
        <w:rPr>
          <w:smallCaps/>
          <w:szCs w:val="22"/>
        </w:rPr>
        <w:t>den incluso significar una pérdida total del capital invertido</w:t>
      </w:r>
      <w:r w:rsidRPr="00882780">
        <w:t>. Los potenciales inversores, previo a la suscripción de cuotapartes</w:t>
      </w:r>
      <w:r>
        <w:t xml:space="preserve"> del FONDO</w:t>
      </w:r>
      <w:r w:rsidRPr="00882780">
        <w:t xml:space="preserve">, deben leer cuidadosamente los términos del REGLAMENTO, del que se entregará copia a toda persona que lo solicite. </w:t>
      </w:r>
      <w:r w:rsidRPr="00F1280B">
        <w:rPr>
          <w:smallCaps/>
          <w:szCs w:val="22"/>
        </w:rPr>
        <w:t>Toda persona que co</w:t>
      </w:r>
      <w:r w:rsidRPr="00F1280B">
        <w:rPr>
          <w:smallCaps/>
          <w:szCs w:val="22"/>
        </w:rPr>
        <w:t>n</w:t>
      </w:r>
      <w:r w:rsidRPr="00F1280B">
        <w:rPr>
          <w:smallCaps/>
          <w:szCs w:val="22"/>
        </w:rPr>
        <w:t>temple invertir en el fondo deberá realizar, antes de decidir dicha inversión, y se considerará que así lo ha hecho, su propia investig</w:t>
      </w:r>
      <w:r w:rsidRPr="00F1280B">
        <w:rPr>
          <w:smallCaps/>
          <w:szCs w:val="22"/>
        </w:rPr>
        <w:t>a</w:t>
      </w:r>
      <w:r w:rsidRPr="00F1280B">
        <w:rPr>
          <w:smallCaps/>
          <w:szCs w:val="22"/>
        </w:rPr>
        <w:t>ción sobre el FONDO y su política de inversiones, incluyendo los b</w:t>
      </w:r>
      <w:r w:rsidRPr="00F1280B">
        <w:rPr>
          <w:smallCaps/>
          <w:szCs w:val="22"/>
        </w:rPr>
        <w:t>e</w:t>
      </w:r>
      <w:r w:rsidRPr="00F1280B">
        <w:rPr>
          <w:smallCaps/>
          <w:szCs w:val="22"/>
        </w:rPr>
        <w:t>neficios y riesgos inherentes a dicha decisión de inversión y sus co</w:t>
      </w:r>
      <w:r w:rsidRPr="00F1280B">
        <w:rPr>
          <w:smallCaps/>
          <w:szCs w:val="22"/>
        </w:rPr>
        <w:t>n</w:t>
      </w:r>
      <w:r w:rsidRPr="00F1280B">
        <w:rPr>
          <w:smallCaps/>
          <w:szCs w:val="22"/>
        </w:rPr>
        <w:t>secuencias impositivas y legales.</w:t>
      </w:r>
    </w:p>
    <w:p w14:paraId="4F2D60C9" w14:textId="77777777" w:rsidR="00EA55C3" w:rsidRPr="00980E7F" w:rsidRDefault="00EA55C3" w:rsidP="00EA55C3">
      <w:pPr>
        <w:ind w:left="927"/>
      </w:pPr>
    </w:p>
    <w:p w14:paraId="1AE6D185" w14:textId="77777777" w:rsidR="00EA55C3" w:rsidRDefault="00EA55C3" w:rsidP="00EA55C3">
      <w:pPr>
        <w:pStyle w:val="Prrafodelista"/>
      </w:pPr>
      <w:r w:rsidRPr="00882780">
        <w:rPr>
          <w:b/>
        </w:rPr>
        <w:t>ESTADO DE CUENTA Y MOVIMIENTOS:</w:t>
      </w:r>
      <w:r w:rsidRPr="00882780">
        <w:t xml:space="preserve"> </w:t>
      </w:r>
      <w:r>
        <w:t>la documentación podrá ser entregada o puesta a disposición en vía electrónica al CUOTAPARTISTA, salvo que éste requiera el envío postal a su domicilio registrado.</w:t>
      </w:r>
    </w:p>
    <w:p w14:paraId="24008E45" w14:textId="77777777" w:rsidR="00EA55C3" w:rsidRDefault="00EA55C3" w:rsidP="00EA55C3"/>
    <w:p w14:paraId="445EB453" w14:textId="5328C5D7" w:rsidR="00EA55C3" w:rsidRPr="00C34C9A" w:rsidRDefault="00EA55C3" w:rsidP="00EA55C3">
      <w:pPr>
        <w:pStyle w:val="Prrafodelista"/>
      </w:pPr>
      <w:r>
        <w:rPr>
          <w:b/>
        </w:rPr>
        <w:t xml:space="preserve">FORMA DE </w:t>
      </w:r>
      <w:r w:rsidRPr="00882780">
        <w:rPr>
          <w:rStyle w:val="Textoennegrita"/>
          <w:rFonts w:ascii="Palatino" w:hAnsi="Palatino" w:cs="American Typewriter"/>
          <w:sz w:val="22"/>
          <w:szCs w:val="22"/>
        </w:rPr>
        <w:t>PAGO DEL RESCATE</w:t>
      </w:r>
      <w:r w:rsidR="00312161">
        <w:rPr>
          <w:rStyle w:val="Textoennegrita"/>
          <w:rFonts w:ascii="Palatino" w:hAnsi="Palatino" w:cs="American Typewriter"/>
          <w:sz w:val="22"/>
          <w:szCs w:val="22"/>
        </w:rPr>
        <w:t xml:space="preserve">. </w:t>
      </w:r>
      <w:r>
        <w:rPr>
          <w:rStyle w:val="Textoennegrita"/>
          <w:rFonts w:ascii="Palatino" w:hAnsi="Palatino" w:cs="American Typewriter"/>
          <w:sz w:val="22"/>
          <w:szCs w:val="22"/>
        </w:rPr>
        <w:t>SUSCRIPCIONES</w:t>
      </w:r>
      <w:r w:rsidRPr="00882780">
        <w:t xml:space="preserve">: </w:t>
      </w:r>
      <w:r w:rsidR="00312161" w:rsidRPr="00882780">
        <w:t>el pago del re</w:t>
      </w:r>
      <w:r w:rsidR="00312161" w:rsidRPr="00882780">
        <w:t>s</w:t>
      </w:r>
      <w:r w:rsidR="00312161" w:rsidRPr="00882780">
        <w:t>cate se</w:t>
      </w:r>
      <w:r w:rsidR="00312161">
        <w:t xml:space="preserve"> realizará</w:t>
      </w:r>
      <w:r w:rsidR="00312161" w:rsidRPr="00882780">
        <w:t xml:space="preserve"> en la moneda </w:t>
      </w:r>
      <w:r w:rsidR="00312161">
        <w:t>del FONDO y no se recibirán suscripciones en una moneda diferente a la moneda del FONDO, salvo –en ambos s</w:t>
      </w:r>
      <w:r w:rsidR="00312161">
        <w:t>u</w:t>
      </w:r>
      <w:r w:rsidR="00312161">
        <w:t>puestos- que las NORMAS autoricen una solución diferente. Para las su</w:t>
      </w:r>
      <w:r w:rsidR="00312161">
        <w:t>s</w:t>
      </w:r>
      <w:r w:rsidR="00312161">
        <w:t>cripciones y rescates podrán utilizarse las distintas modalidades autoriz</w:t>
      </w:r>
      <w:r w:rsidR="00312161">
        <w:t>a</w:t>
      </w:r>
      <w:r w:rsidR="00312161">
        <w:t>das por el sistema de pagos, conforme las disposiciones legales y regl</w:t>
      </w:r>
      <w:r w:rsidR="00312161">
        <w:t>a</w:t>
      </w:r>
      <w:r w:rsidR="00312161">
        <w:lastRenderedPageBreak/>
        <w:t>mentarias que resulten de aplicación. Salvo que las NORMAS autoricen una solución diversa, los rescates deberán pagarse en la misma jurisdi</w:t>
      </w:r>
      <w:r w:rsidR="00312161">
        <w:t>c</w:t>
      </w:r>
      <w:r w:rsidR="00312161">
        <w:t>ción correspondiente a la suscripción.</w:t>
      </w:r>
    </w:p>
    <w:p w14:paraId="0038A408" w14:textId="77777777" w:rsidR="00EA55C3" w:rsidRPr="00882780" w:rsidRDefault="00EA55C3" w:rsidP="00EA55C3">
      <w:pPr>
        <w:ind w:left="927"/>
      </w:pPr>
    </w:p>
    <w:p w14:paraId="17F96C26" w14:textId="77777777" w:rsidR="00EA55C3" w:rsidRPr="00C34C9A" w:rsidRDefault="00EA55C3" w:rsidP="00EA55C3">
      <w:pPr>
        <w:pStyle w:val="Prrafodelista"/>
        <w:rPr>
          <w:rStyle w:val="Textoennegrita"/>
          <w:rFonts w:ascii="Palatino" w:hAnsi="Palatino" w:cs="American Typewriter"/>
          <w:b w:val="0"/>
          <w:sz w:val="22"/>
          <w:szCs w:val="22"/>
        </w:rPr>
      </w:pPr>
      <w:r w:rsidRPr="00882780">
        <w:rPr>
          <w:b/>
        </w:rPr>
        <w:t>POLÍTICAS ESPECÍFICAS DE INVERSIÓN:</w:t>
      </w:r>
      <w:r w:rsidRPr="00882780">
        <w:t xml:space="preserve"> respetando las limitaciones generales y específicas previstas en el REGLAMENTO, </w:t>
      </w:r>
      <w:r>
        <w:t>el ADMINISTR</w:t>
      </w:r>
      <w:r>
        <w:t>A</w:t>
      </w:r>
      <w:r>
        <w:t>DOR</w:t>
      </w:r>
      <w:r w:rsidRPr="00882780">
        <w:t xml:space="preserve"> puede </w:t>
      </w:r>
      <w:r>
        <w:t>establecer</w:t>
      </w:r>
      <w:r w:rsidRPr="00882780">
        <w:t xml:space="preserve"> políticas específicas de inversión. Dicha política de inversión específica de ningún modo puede desnaturalizar la política de inversión fijada para el FONDO (en el CAPÍTULO 2, </w:t>
      </w:r>
      <w:r>
        <w:t>Sección</w:t>
      </w:r>
      <w:r w:rsidRPr="00882780">
        <w:t xml:space="preserve"> 1 y 2 de las CLÁUSULAS PARTICULARES) y deberá adecuarse a la</w:t>
      </w:r>
      <w:r>
        <w:t>s NORMAS</w:t>
      </w:r>
      <w:r w:rsidRPr="00882780">
        <w:t xml:space="preserve">. Para ello, </w:t>
      </w:r>
      <w:r>
        <w:t>el ADMINISTRADOR</w:t>
      </w:r>
      <w:r w:rsidRPr="00882780">
        <w:t xml:space="preserve"> presentará a la COMISIÓN NACIONAL DE V</w:t>
      </w:r>
      <w:r w:rsidRPr="00882780">
        <w:t>A</w:t>
      </w:r>
      <w:r w:rsidRPr="00882780">
        <w:t>LORES, para su consideración, copia certificada de la parte pertinente del acta de directorio con la decisión de adoptar una política de inversión e</w:t>
      </w:r>
      <w:r w:rsidRPr="00882780">
        <w:t>s</w:t>
      </w:r>
      <w:r w:rsidRPr="00882780">
        <w:t xml:space="preserve">pecífica para el FONDO. Una vez notificada la falta de observaciones y la conformidad de la COMISIÓN NACIONAL DE VALORES con relación a la documentación presentada, </w:t>
      </w:r>
      <w:r>
        <w:t>el ADMINISTRADOR</w:t>
      </w:r>
      <w:r w:rsidRPr="00882780">
        <w:t xml:space="preserve"> procederá </w:t>
      </w:r>
      <w:r>
        <w:t>a su difusión mediante</w:t>
      </w:r>
      <w:r w:rsidRPr="00882780">
        <w:t xml:space="preserve"> la </w:t>
      </w:r>
      <w:r>
        <w:t xml:space="preserve">AIF y la incluirá en su sitio web, debiendo </w:t>
      </w:r>
      <w:r w:rsidRPr="00882780">
        <w:t>a</w:t>
      </w:r>
      <w:r>
        <w:t>demás</w:t>
      </w:r>
      <w:r w:rsidRPr="00882780">
        <w:t xml:space="preserve"> ponerla a disposición</w:t>
      </w:r>
      <w:r>
        <w:t xml:space="preserve"> del público en el domicilio de</w:t>
      </w:r>
      <w:r w:rsidRPr="00882780">
        <w:t>l</w:t>
      </w:r>
      <w:r>
        <w:t xml:space="preserve"> ADMINISTRADOR</w:t>
      </w:r>
      <w:r w:rsidRPr="00882780">
        <w:t xml:space="preserve"> y</w:t>
      </w:r>
      <w:r w:rsidRPr="000F5553">
        <w:rPr>
          <w:lang w:val="es-ES"/>
        </w:rPr>
        <w:t xml:space="preserve"> en todos </w:t>
      </w:r>
      <w:r w:rsidRPr="00882780">
        <w:t>los locales o medios afectados a la atención del público inversor</w:t>
      </w:r>
      <w:r w:rsidRPr="000F5553">
        <w:rPr>
          <w:lang w:val="es-ES"/>
        </w:rPr>
        <w:t xml:space="preserve"> donde se ofrezca y se comercialice el FONDO</w:t>
      </w:r>
      <w:r w:rsidRPr="00882780">
        <w:rPr>
          <w:rStyle w:val="Textoennegrita"/>
          <w:rFonts w:ascii="Palatino" w:hAnsi="Palatino" w:cs="American Typewriter"/>
          <w:b w:val="0"/>
          <w:sz w:val="22"/>
          <w:szCs w:val="22"/>
        </w:rPr>
        <w:t xml:space="preserve">. </w:t>
      </w:r>
      <w:r w:rsidRPr="00540DA3">
        <w:rPr>
          <w:rStyle w:val="Textoennegrita"/>
          <w:rFonts w:ascii="Palatino" w:hAnsi="Palatino" w:cs="American Typewriter"/>
          <w:b w:val="0"/>
          <w:smallCaps/>
          <w:sz w:val="22"/>
          <w:szCs w:val="22"/>
        </w:rPr>
        <w:t xml:space="preserve">Se recomienda a los </w:t>
      </w:r>
      <w:r>
        <w:rPr>
          <w:rStyle w:val="Textoennegrita"/>
          <w:rFonts w:ascii="Palatino" w:hAnsi="Palatino" w:cs="American Typewriter"/>
          <w:b w:val="0"/>
          <w:smallCaps/>
          <w:sz w:val="22"/>
          <w:szCs w:val="22"/>
        </w:rPr>
        <w:t>CUOTAPA</w:t>
      </w:r>
      <w:r>
        <w:rPr>
          <w:rStyle w:val="Textoennegrita"/>
          <w:rFonts w:ascii="Palatino" w:hAnsi="Palatino" w:cs="American Typewriter"/>
          <w:b w:val="0"/>
          <w:smallCaps/>
          <w:sz w:val="22"/>
          <w:szCs w:val="22"/>
        </w:rPr>
        <w:t>R</w:t>
      </w:r>
      <w:r>
        <w:rPr>
          <w:rStyle w:val="Textoennegrita"/>
          <w:rFonts w:ascii="Palatino" w:hAnsi="Palatino" w:cs="American Typewriter"/>
          <w:b w:val="0"/>
          <w:smallCaps/>
          <w:sz w:val="22"/>
          <w:szCs w:val="22"/>
        </w:rPr>
        <w:t>TISTAS</w:t>
      </w:r>
      <w:r w:rsidRPr="00540DA3">
        <w:rPr>
          <w:rStyle w:val="Textoennegrita"/>
          <w:rFonts w:ascii="Palatino" w:hAnsi="Palatino" w:cs="American Typewriter"/>
          <w:b w:val="0"/>
          <w:smallCaps/>
          <w:sz w:val="22"/>
          <w:szCs w:val="22"/>
        </w:rPr>
        <w:t xml:space="preserve"> o interesados consultar en el sitio web de</w:t>
      </w:r>
      <w:r>
        <w:rPr>
          <w:rStyle w:val="Textoennegrita"/>
          <w:rFonts w:ascii="Palatino" w:hAnsi="Palatino" w:cs="American Typewriter"/>
          <w:b w:val="0"/>
          <w:smallCaps/>
          <w:sz w:val="22"/>
          <w:szCs w:val="22"/>
        </w:rPr>
        <w:t>l ADMINISTRADOR</w:t>
      </w:r>
      <w:r w:rsidRPr="00540DA3">
        <w:rPr>
          <w:rStyle w:val="Textoennegrita"/>
          <w:rFonts w:ascii="Palatino" w:hAnsi="Palatino" w:cs="American Typewriter"/>
          <w:b w:val="0"/>
          <w:smallCaps/>
          <w:sz w:val="22"/>
          <w:szCs w:val="22"/>
        </w:rPr>
        <w:t xml:space="preserve"> y/o en el de la COMISIÓN NACIONAL DE VALORES la existencia de criterios específicos de inversión, los que pueden variar durante la vigencia del FONDO.</w:t>
      </w:r>
    </w:p>
    <w:p w14:paraId="56B6ABD9" w14:textId="77777777" w:rsidR="00EA55C3" w:rsidRPr="00D33738" w:rsidRDefault="00EA55C3" w:rsidP="00EA55C3">
      <w:pPr>
        <w:ind w:left="927"/>
        <w:rPr>
          <w:rStyle w:val="Textoennegrita"/>
          <w:rFonts w:ascii="Palatino" w:hAnsi="Palatino" w:cs="American Typewriter"/>
          <w:b w:val="0"/>
          <w:sz w:val="22"/>
          <w:szCs w:val="22"/>
        </w:rPr>
      </w:pPr>
    </w:p>
    <w:p w14:paraId="38EB74F6" w14:textId="77777777" w:rsidR="00EA55C3" w:rsidRDefault="00EA55C3" w:rsidP="00EA55C3">
      <w:pPr>
        <w:pStyle w:val="Prrafodelista"/>
      </w:pPr>
      <w:r w:rsidRPr="00882780">
        <w:rPr>
          <w:b/>
        </w:rPr>
        <w:t>PUBLICIDAD:</w:t>
      </w:r>
      <w:r w:rsidRPr="00882780">
        <w:t xml:space="preserve"> los honorarios, comisiones y gastos del FONDO, así como toda otra información relevante estará a disposición de los interesados en las oficinas de</w:t>
      </w:r>
      <w:r>
        <w:t>l ADMINISTRADOR</w:t>
      </w:r>
      <w:r w:rsidRPr="00882780">
        <w:t xml:space="preserve">, su sitio web, </w:t>
      </w:r>
      <w:r w:rsidRPr="000F5553">
        <w:rPr>
          <w:lang w:val="es-ES"/>
        </w:rPr>
        <w:t xml:space="preserve">y en todos </w:t>
      </w:r>
      <w:r w:rsidRPr="00882780">
        <w:t>los locales o medios afectados a la atención del público inversor</w:t>
      </w:r>
      <w:r w:rsidRPr="000F5553">
        <w:rPr>
          <w:lang w:val="es-ES"/>
        </w:rPr>
        <w:t xml:space="preserve"> donde se ofrezca y se comercialice el FONDO</w:t>
      </w:r>
      <w:r w:rsidRPr="00882780">
        <w:t>.</w:t>
      </w:r>
    </w:p>
    <w:p w14:paraId="3BF2D836" w14:textId="77777777" w:rsidR="00EA55C3" w:rsidRPr="00882780" w:rsidRDefault="00EA55C3" w:rsidP="00EA55C3"/>
    <w:p w14:paraId="6E5D5719" w14:textId="77777777" w:rsidR="00EA55C3" w:rsidRDefault="00EA55C3" w:rsidP="00EA55C3">
      <w:pPr>
        <w:pStyle w:val="Prrafodelista"/>
      </w:pPr>
      <w:r w:rsidRPr="00882780">
        <w:rPr>
          <w:b/>
        </w:rPr>
        <w:t xml:space="preserve">SUSPENSIÓN DEL DERECHO DE SUSCRIPCIÓN Y/O RESCATE: </w:t>
      </w:r>
      <w:r>
        <w:t>c</w:t>
      </w:r>
      <w:r w:rsidRPr="00882780">
        <w:t xml:space="preserve">uando ocurra un acontecimiento grave o se trate de </w:t>
      </w:r>
      <w:r>
        <w:t xml:space="preserve">un </w:t>
      </w:r>
      <w:r w:rsidRPr="00882780">
        <w:t>día inhábil que afecte un mercado en los que opera el FONDO</w:t>
      </w:r>
      <w:r>
        <w:t xml:space="preserve"> y en donde se negocien ACTIVOS AUTORIZADOS que representen al menos el CINCO POR CIENTO (5%) del patrimonio neto del FONDO</w:t>
      </w:r>
      <w:r w:rsidRPr="00882780">
        <w:t xml:space="preserve">, </w:t>
      </w:r>
      <w:r>
        <w:t xml:space="preserve">y esas circunstancias </w:t>
      </w:r>
      <w:r w:rsidRPr="00882780">
        <w:t>i</w:t>
      </w:r>
      <w:r w:rsidRPr="00882780">
        <w:t>m</w:t>
      </w:r>
      <w:r w:rsidRPr="00882780">
        <w:t>pida</w:t>
      </w:r>
      <w:r>
        <w:t>n a</w:t>
      </w:r>
      <w:r w:rsidRPr="00882780">
        <w:t>l</w:t>
      </w:r>
      <w:r>
        <w:t xml:space="preserve"> ADMINISTRADOR</w:t>
      </w:r>
      <w:r w:rsidRPr="00882780">
        <w:t xml:space="preserve"> establecer el valor de la cuotaparte, ese día será considerado como situación excepcional en el marco de lo di</w:t>
      </w:r>
      <w:r w:rsidRPr="00882780">
        <w:t>s</w:t>
      </w:r>
      <w:r w:rsidRPr="00882780">
        <w:t xml:space="preserve">puesto por el artículo 17 del decreto 174/93. En </w:t>
      </w:r>
      <w:r>
        <w:t>ese caso</w:t>
      </w:r>
      <w:r w:rsidRPr="00882780">
        <w:t xml:space="preserve"> </w:t>
      </w:r>
      <w:r>
        <w:t>el ADMINI</w:t>
      </w:r>
      <w:r>
        <w:t>S</w:t>
      </w:r>
      <w:r>
        <w:t>TRADOR</w:t>
      </w:r>
      <w:r w:rsidRPr="00882780">
        <w:t xml:space="preserve"> ejercerá su facultad de suspender la operatoria del FONDO (comprendiendo suspensión de suscripciones y/o de rescates y/o de v</w:t>
      </w:r>
      <w:r w:rsidRPr="00882780">
        <w:t>a</w:t>
      </w:r>
      <w:r w:rsidRPr="00882780">
        <w:t xml:space="preserve">luación de cuotaparte) como medida de protección del </w:t>
      </w:r>
      <w:r>
        <w:t>FONDO</w:t>
      </w:r>
      <w:r w:rsidRPr="00882780">
        <w:t>. Esta s</w:t>
      </w:r>
      <w:r w:rsidRPr="00882780">
        <w:t>i</w:t>
      </w:r>
      <w:r w:rsidRPr="00882780">
        <w:t xml:space="preserve">tuación deberá ser informada en forma inmediata por </w:t>
      </w:r>
      <w:r>
        <w:t>el ADMINISTR</w:t>
      </w:r>
      <w:r>
        <w:t>A</w:t>
      </w:r>
      <w:r>
        <w:t>DOR</w:t>
      </w:r>
      <w:r w:rsidRPr="00882780">
        <w:t xml:space="preserve"> por medio de</w:t>
      </w:r>
      <w:r>
        <w:t>l acceso “Hechos Relevantes” de</w:t>
      </w:r>
      <w:r w:rsidRPr="00882780">
        <w:t xml:space="preserve"> la </w:t>
      </w:r>
      <w:r>
        <w:t>AIF</w:t>
      </w:r>
      <w:r w:rsidRPr="00882780">
        <w:t>.</w:t>
      </w:r>
      <w:r>
        <w:t xml:space="preserve"> Asimismo, cuando se verifique la circunstancia indicada en el primer párrafo respecto de uno de los días posteriores a la solicitud de rescate, el plazo de pago del rescate se prorrogará por un término equivalente a la duración del acontecimiento grave o días inhábiles, lo que también deberá ser inform</w:t>
      </w:r>
      <w:r>
        <w:t>a</w:t>
      </w:r>
      <w:r>
        <w:t xml:space="preserve">do de manera inmediata </w:t>
      </w:r>
      <w:r w:rsidRPr="00882780">
        <w:t xml:space="preserve">por </w:t>
      </w:r>
      <w:r>
        <w:t>el ADMINISTRADOR</w:t>
      </w:r>
      <w:r w:rsidRPr="00882780">
        <w:t xml:space="preserve"> por medio de</w:t>
      </w:r>
      <w:r>
        <w:t>l acceso “Hechos Relevantes” de</w:t>
      </w:r>
      <w:r w:rsidRPr="00882780">
        <w:t xml:space="preserve"> la </w:t>
      </w:r>
      <w:r>
        <w:t>AIF.</w:t>
      </w:r>
    </w:p>
    <w:p w14:paraId="0DE33EDD" w14:textId="77777777" w:rsidR="00EA55C3" w:rsidRPr="00882780" w:rsidRDefault="00EA55C3" w:rsidP="00EA55C3">
      <w:pPr>
        <w:ind w:left="927"/>
      </w:pPr>
    </w:p>
    <w:p w14:paraId="3A7766E0" w14:textId="707848F0" w:rsidR="006078BB" w:rsidRPr="005A7448" w:rsidRDefault="00EA55C3" w:rsidP="006078BB">
      <w:pPr>
        <w:pStyle w:val="Prrafodelista"/>
        <w:rPr>
          <w:lang w:val="es-ES"/>
        </w:rPr>
      </w:pPr>
      <w:r w:rsidRPr="005A7448">
        <w:rPr>
          <w:b/>
          <w:szCs w:val="22"/>
        </w:rPr>
        <w:t>CLASES DE CUOTAPARTES:</w:t>
      </w:r>
      <w:r w:rsidRPr="005A7448">
        <w:rPr>
          <w:szCs w:val="22"/>
        </w:rPr>
        <w:t xml:space="preserve"> </w:t>
      </w:r>
      <w:r w:rsidRPr="005A7448">
        <w:t xml:space="preserve">el FONDO emitirá </w:t>
      </w:r>
      <w:r w:rsidR="006078BB" w:rsidRPr="005A7448">
        <w:t>TRES (3</w:t>
      </w:r>
      <w:r w:rsidRPr="005A7448">
        <w:t xml:space="preserve">) clases de cuotapartes, que podrán ser fraccionarias con </w:t>
      </w:r>
      <w:r w:rsidR="005A7448" w:rsidRPr="005A7448">
        <w:t>DOS (2</w:t>
      </w:r>
      <w:r w:rsidRPr="005A7448">
        <w:t>) decimales</w:t>
      </w:r>
      <w:r w:rsidR="006078BB" w:rsidRPr="005A7448">
        <w:t>: Clase A, Clase B y Clase C</w:t>
      </w:r>
      <w:r w:rsidRPr="005A7448">
        <w:t xml:space="preserve">. </w:t>
      </w:r>
      <w:r w:rsidR="00AE2948" w:rsidRPr="005A7448">
        <w:rPr>
          <w:lang w:val="es-ES"/>
        </w:rPr>
        <w:t>La clase de cuotaparte a suscribir se determinará por</w:t>
      </w:r>
      <w:r w:rsidR="006078BB" w:rsidRPr="005A7448">
        <w:rPr>
          <w:lang w:val="es-ES"/>
        </w:rPr>
        <w:t xml:space="preserve"> el monto inicial de suscripción. </w:t>
      </w:r>
      <w:r w:rsidR="00B72B93" w:rsidRPr="00C12EB0">
        <w:rPr>
          <w:lang w:val="es-ES"/>
        </w:rPr>
        <w:t>El ADMINISTRADOR podrá determinar periódicamente el monto mínimo que no podrá ser inferior a $ 100 (cien pesos) para la Clase A, $ 100.000 (cien mil pesos) para la Clase B y $</w:t>
      </w:r>
      <w:r w:rsidR="00B72B93">
        <w:rPr>
          <w:lang w:val="es-ES"/>
        </w:rPr>
        <w:t xml:space="preserve"> </w:t>
      </w:r>
      <w:r w:rsidR="00B72B93" w:rsidRPr="00C12EB0">
        <w:rPr>
          <w:lang w:val="es-ES"/>
        </w:rPr>
        <w:t>500.000 (quinientos mil pesos) para la Clase C.</w:t>
      </w:r>
    </w:p>
    <w:p w14:paraId="651714AF" w14:textId="540CB158" w:rsidR="00AE2948" w:rsidRPr="00AE2948" w:rsidRDefault="00AE2948" w:rsidP="006078BB">
      <w:pPr>
        <w:ind w:left="928"/>
        <w:rPr>
          <w:lang w:val="es-ES"/>
        </w:rPr>
      </w:pPr>
      <w:r w:rsidRPr="006078BB">
        <w:rPr>
          <w:lang w:val="es-ES"/>
        </w:rPr>
        <w:t>Los montos indicados para las Clases A, B y C podrán ser modificados por decisión del ADMINISTRADOR, lo que el ADMINISTRADOR deberá i</w:t>
      </w:r>
      <w:r w:rsidRPr="006078BB">
        <w:rPr>
          <w:lang w:val="es-ES"/>
        </w:rPr>
        <w:t>n</w:t>
      </w:r>
      <w:r w:rsidRPr="006078BB">
        <w:rPr>
          <w:lang w:val="es-ES"/>
        </w:rPr>
        <w:lastRenderedPageBreak/>
        <w:t>formar mediante el acceso “Hechos Relevantes” de la AIF, en su sitio web y en todos los locales o medios afectados a la atención del público inve</w:t>
      </w:r>
      <w:r w:rsidRPr="006078BB">
        <w:rPr>
          <w:lang w:val="es-ES"/>
        </w:rPr>
        <w:t>r</w:t>
      </w:r>
      <w:r w:rsidRPr="006078BB">
        <w:rPr>
          <w:lang w:val="es-ES"/>
        </w:rPr>
        <w:t xml:space="preserve">sor donde se ofrezca y se comercialice el FONDO. En ningún caso se alterará la situación jurídica de los </w:t>
      </w:r>
      <w:r w:rsidR="005A7448">
        <w:rPr>
          <w:lang w:val="es-ES"/>
        </w:rPr>
        <w:t>CUOTAPARTISTAS</w:t>
      </w:r>
      <w:r w:rsidRPr="006078BB">
        <w:rPr>
          <w:lang w:val="es-ES"/>
        </w:rPr>
        <w:t xml:space="preserve"> existentes al tiempo de la modificación resuelta, por lo que la clase de cuotapartes asi</w:t>
      </w:r>
      <w:r w:rsidRPr="006078BB">
        <w:rPr>
          <w:lang w:val="es-ES"/>
        </w:rPr>
        <w:t>g</w:t>
      </w:r>
      <w:r w:rsidRPr="006078BB">
        <w:rPr>
          <w:lang w:val="es-ES"/>
        </w:rPr>
        <w:t>nada (y por consecuencia, las comisiones, honorarios y gastos correspo</w:t>
      </w:r>
      <w:r w:rsidRPr="006078BB">
        <w:rPr>
          <w:lang w:val="es-ES"/>
        </w:rPr>
        <w:t>n</w:t>
      </w:r>
      <w:r w:rsidRPr="006078BB">
        <w:rPr>
          <w:lang w:val="es-ES"/>
        </w:rPr>
        <w:t>dientes a esa clase) no se modificará hasta el rescate total del CUOT</w:t>
      </w:r>
      <w:r w:rsidRPr="006078BB">
        <w:rPr>
          <w:lang w:val="es-ES"/>
        </w:rPr>
        <w:t>A</w:t>
      </w:r>
      <w:r w:rsidRPr="006078BB">
        <w:rPr>
          <w:lang w:val="es-ES"/>
        </w:rPr>
        <w:t>PARTISTA.</w:t>
      </w:r>
    </w:p>
    <w:p w14:paraId="2ED44741" w14:textId="037FB28B" w:rsidR="00EA55C3" w:rsidRPr="00F31D6B" w:rsidRDefault="00EA55C3" w:rsidP="00EA55C3">
      <w:pPr>
        <w:pStyle w:val="Textoindependiente"/>
        <w:keepNext/>
        <w:tabs>
          <w:tab w:val="left" w:pos="993"/>
          <w:tab w:val="left" w:pos="1418"/>
          <w:tab w:val="left" w:pos="2127"/>
          <w:tab w:val="left" w:pos="2836"/>
          <w:tab w:val="left" w:pos="3545"/>
          <w:tab w:val="left" w:pos="4254"/>
          <w:tab w:val="left" w:pos="4963"/>
          <w:tab w:val="left" w:pos="5672"/>
          <w:tab w:val="left" w:pos="6381"/>
          <w:tab w:val="left" w:pos="7090"/>
          <w:tab w:val="left" w:pos="7799"/>
          <w:tab w:val="left" w:pos="8338"/>
        </w:tabs>
        <w:ind w:left="2131"/>
        <w:rPr>
          <w:rFonts w:ascii="Palatino" w:hAnsi="Palatino" w:cs="American Typewriter"/>
        </w:rPr>
      </w:pPr>
    </w:p>
    <w:p w14:paraId="20BE521F" w14:textId="77777777" w:rsidR="00EA55C3" w:rsidRDefault="00EA55C3" w:rsidP="00EA55C3">
      <w:pPr>
        <w:pStyle w:val="Prrafodelista"/>
      </w:pPr>
      <w:r w:rsidRPr="00882780">
        <w:rPr>
          <w:b/>
        </w:rPr>
        <w:t>COMERCIALIZACIÓN DE LAS CUOTAPARTES</w:t>
      </w:r>
      <w:r>
        <w:rPr>
          <w:b/>
        </w:rPr>
        <w:t xml:space="preserve">: </w:t>
      </w:r>
      <w:r w:rsidRPr="00F31D6B">
        <w:t>l</w:t>
      </w:r>
      <w:r w:rsidRPr="00882780">
        <w:t xml:space="preserve">a comercialización de las </w:t>
      </w:r>
      <w:r>
        <w:t>cuotapartes del FONDO</w:t>
      </w:r>
      <w:r w:rsidRPr="00882780">
        <w:t xml:space="preserve"> estará a cargo de</w:t>
      </w:r>
      <w:r>
        <w:t>l ADMINISTRADOR</w:t>
      </w:r>
      <w:r w:rsidRPr="00882780">
        <w:t>,</w:t>
      </w:r>
      <w:r>
        <w:t xml:space="preserve"> el CUSTODIO</w:t>
      </w:r>
      <w:r w:rsidRPr="00882780">
        <w:t xml:space="preserve"> o de cualquier agente </w:t>
      </w:r>
      <w:r>
        <w:t>de colocación y distribución</w:t>
      </w:r>
      <w:r w:rsidRPr="00882780">
        <w:t xml:space="preserve"> que sea designado conjuntamente por </w:t>
      </w:r>
      <w:r>
        <w:t>el ADMINISTRADOR</w:t>
      </w:r>
      <w:r w:rsidRPr="00882780">
        <w:t xml:space="preserve"> y </w:t>
      </w:r>
      <w:r>
        <w:t>el CUSTODIO</w:t>
      </w:r>
      <w:r w:rsidRPr="00882780">
        <w:t xml:space="preserve">, </w:t>
      </w:r>
      <w:r>
        <w:t>con la aprobación de la COMISIÓN NACIONAL DE VALORES</w:t>
      </w:r>
      <w:r w:rsidRPr="00882780">
        <w:t>.</w:t>
      </w:r>
    </w:p>
    <w:p w14:paraId="40612A01" w14:textId="77777777" w:rsidR="00EA55C3" w:rsidRPr="00882780" w:rsidRDefault="00EA55C3" w:rsidP="00EA55C3">
      <w:pPr>
        <w:ind w:left="927"/>
      </w:pPr>
    </w:p>
    <w:p w14:paraId="6A9551C9" w14:textId="77777777" w:rsidR="00EA55C3" w:rsidRDefault="00EA55C3" w:rsidP="00EA55C3">
      <w:pPr>
        <w:pStyle w:val="Prrafodelista"/>
      </w:pPr>
      <w:r w:rsidRPr="00882780">
        <w:rPr>
          <w:b/>
        </w:rPr>
        <w:t>CUMPLIMIENTO DE NORMAS DE PREVENCIÓN DEL LAVADO DE ACTIVOS Y FINANCIAMIENTO DEL TERRORISMO</w:t>
      </w:r>
      <w:r w:rsidRPr="00882780">
        <w:t xml:space="preserve">: </w:t>
      </w:r>
      <w:r w:rsidRPr="00EF4F98">
        <w:t>se encuentran v</w:t>
      </w:r>
      <w:r w:rsidRPr="00EF4F98">
        <w:t>i</w:t>
      </w:r>
      <w:r w:rsidRPr="00EF4F98">
        <w:t>gentes en materia de prevención del lavado de activos y financiamiento del terrorismo, diversas y numerosas normas de cumplimiento obligatorio. Sin limitación, la ley 25.246 y sus modificatorias, incluyendo las leyes 26.268, 26.683, los decretos 290/07 y 918/12, y las Resol</w:t>
      </w:r>
      <w:r>
        <w:t xml:space="preserve">uciones 1 y 52/2012, 121/2011, 229/2011, 29/2013 y 3/2014 </w:t>
      </w:r>
      <w:r w:rsidRPr="00EF4F98">
        <w:t>de la Unidad de Inform</w:t>
      </w:r>
      <w:r w:rsidRPr="00EF4F98">
        <w:t>a</w:t>
      </w:r>
      <w:r w:rsidRPr="00EF4F98">
        <w:t xml:space="preserve">ción Financiera, y el </w:t>
      </w:r>
      <w:r>
        <w:t>Título XI</w:t>
      </w:r>
      <w:r w:rsidRPr="00EF4F98">
        <w:t xml:space="preserve"> de las NORMAS. Como consecuencia de esas normas los CUOTAPARTISTAS deberán proveer a</w:t>
      </w:r>
      <w:r>
        <w:t>l ADMINISTR</w:t>
      </w:r>
      <w:r>
        <w:t>A</w:t>
      </w:r>
      <w:r>
        <w:t>DOR</w:t>
      </w:r>
      <w:r w:rsidRPr="00EF4F98">
        <w:t xml:space="preserve"> y/o </w:t>
      </w:r>
      <w:r>
        <w:t>al CUSTODIO</w:t>
      </w:r>
      <w:r w:rsidRPr="00EF4F98">
        <w:t xml:space="preserve"> y/o a los agentes </w:t>
      </w:r>
      <w:r>
        <w:t>de colocación y distribución</w:t>
      </w:r>
      <w:r w:rsidRPr="00EF4F98">
        <w:t>, s</w:t>
      </w:r>
      <w:r w:rsidRPr="00EF4F98">
        <w:t>e</w:t>
      </w:r>
      <w:r w:rsidRPr="00EF4F98">
        <w:t>gún sea pertinente, la información que les sea solicitada conforme la no</w:t>
      </w:r>
      <w:r w:rsidRPr="00EF4F98">
        <w:t>r</w:t>
      </w:r>
      <w:r w:rsidRPr="00EF4F98">
        <w:t>mativa aplicable actualmente, o la que en un futuro esté vigente.</w:t>
      </w:r>
      <w:r w:rsidRPr="00882780">
        <w:t xml:space="preserve"> </w:t>
      </w:r>
    </w:p>
    <w:p w14:paraId="7D6F7BA9" w14:textId="77777777" w:rsidR="00EA55C3" w:rsidRPr="00B66095" w:rsidRDefault="00EA55C3" w:rsidP="00EA55C3"/>
    <w:p w14:paraId="38E7F4F6" w14:textId="5E3ABA3F" w:rsidR="00EA55C3" w:rsidRPr="00D33738" w:rsidRDefault="00EA55C3" w:rsidP="00EA55C3">
      <w:pPr>
        <w:pStyle w:val="Prrafodelista"/>
        <w:rPr>
          <w:rFonts w:cs="American Typewriter"/>
          <w:szCs w:val="22"/>
        </w:rPr>
      </w:pPr>
      <w:r w:rsidRPr="00997DCE">
        <w:rPr>
          <w:b/>
          <w:lang w:val="es-ES"/>
        </w:rPr>
        <w:t>LIMITACIÓN A SUSCRIPCIÓN DE CUOTAPARTES:</w:t>
      </w:r>
      <w:r w:rsidRPr="00997DCE">
        <w:rPr>
          <w:lang w:val="es-ES"/>
        </w:rPr>
        <w:t xml:space="preserve"> </w:t>
      </w:r>
      <w:r>
        <w:rPr>
          <w:lang w:val="es-ES"/>
        </w:rPr>
        <w:t>el ADMINISTR</w:t>
      </w:r>
      <w:r>
        <w:rPr>
          <w:lang w:val="es-ES"/>
        </w:rPr>
        <w:t>A</w:t>
      </w:r>
      <w:r>
        <w:rPr>
          <w:lang w:val="es-ES"/>
        </w:rPr>
        <w:t>DOR podrá establecer con carácter general montos mínimos para las su</w:t>
      </w:r>
      <w:r>
        <w:rPr>
          <w:lang w:val="es-ES"/>
        </w:rPr>
        <w:t>s</w:t>
      </w:r>
      <w:r>
        <w:rPr>
          <w:lang w:val="es-ES"/>
        </w:rPr>
        <w:lastRenderedPageBreak/>
        <w:t>cripciones, lo que se</w:t>
      </w:r>
      <w:r w:rsidRPr="00D33738">
        <w:rPr>
          <w:lang w:val="es-ES"/>
        </w:rPr>
        <w:t xml:space="preserve"> deberá informar mediante el acceso “Hechos Rel</w:t>
      </w:r>
      <w:r w:rsidRPr="00D33738">
        <w:rPr>
          <w:lang w:val="es-ES"/>
        </w:rPr>
        <w:t>e</w:t>
      </w:r>
      <w:r w:rsidRPr="00D33738">
        <w:rPr>
          <w:lang w:val="es-ES"/>
        </w:rPr>
        <w:t xml:space="preserve">vantes” de la AIF, en su sitio web y en todos </w:t>
      </w:r>
      <w:r w:rsidRPr="00882780">
        <w:t>los locales o medios afect</w:t>
      </w:r>
      <w:r w:rsidRPr="00882780">
        <w:t>a</w:t>
      </w:r>
      <w:r w:rsidRPr="00882780">
        <w:t>dos a la atención del público inversor</w:t>
      </w:r>
      <w:r w:rsidRPr="00D33738">
        <w:rPr>
          <w:lang w:val="es-ES"/>
        </w:rPr>
        <w:t xml:space="preserve"> donde se ofrezca y se comercialice el FONDO</w:t>
      </w:r>
      <w:r>
        <w:rPr>
          <w:lang w:val="es-ES"/>
        </w:rPr>
        <w:t>.</w:t>
      </w:r>
    </w:p>
    <w:p w14:paraId="35AD50DE" w14:textId="77777777" w:rsidR="00EA55C3" w:rsidRPr="00D33738" w:rsidRDefault="00EA55C3" w:rsidP="00EA55C3">
      <w:pPr>
        <w:tabs>
          <w:tab w:val="left" w:pos="8338"/>
        </w:tabs>
        <w:jc w:val="left"/>
        <w:rPr>
          <w:rFonts w:cs="American Typewriter"/>
          <w:szCs w:val="22"/>
        </w:rPr>
      </w:pPr>
    </w:p>
    <w:p w14:paraId="550423C6" w14:textId="25584017" w:rsidR="00EA55C3" w:rsidRDefault="00EA55C3" w:rsidP="00EA55C3">
      <w:pPr>
        <w:pStyle w:val="Prrafodelista"/>
      </w:pPr>
      <w:r>
        <w:rPr>
          <w:b/>
        </w:rPr>
        <w:t xml:space="preserve">CUMPLIMIENTO DE NORMAS DEL RÉGIMEN CAMBIARIO: </w:t>
      </w:r>
      <w:r w:rsidR="00C8019F">
        <w:t>las transacciones en moneda extranjera y la formación de activos externos de residentes se encuentran sujetas a la reglamentación del BCRA, dictada en su carácter de ente rector de la política cambiaria de la República A</w:t>
      </w:r>
      <w:r w:rsidR="00C8019F">
        <w:t>r</w:t>
      </w:r>
      <w:r w:rsidR="00C8019F">
        <w:t>gentina. Adicionalmente, el Ministerio de Hacienda y Finanzas Públicas (con la denominación que corresponda según la normativa administrativa vigente) o el Poder Ejecutivo Nacional, también pueden dictar normas r</w:t>
      </w:r>
      <w:r w:rsidR="00C8019F">
        <w:t>e</w:t>
      </w:r>
      <w:r w:rsidR="00C8019F">
        <w:t>lacionadas al régimen cambiario de obligatoria vigencia para el FONDO.</w:t>
      </w:r>
    </w:p>
    <w:p w14:paraId="1ADD3594" w14:textId="77777777" w:rsidR="00EA55C3" w:rsidRDefault="00EA55C3" w:rsidP="00EA55C3"/>
    <w:p w14:paraId="335D2FA8" w14:textId="77B96CA6" w:rsidR="00EA55C3" w:rsidRPr="00997DCE" w:rsidRDefault="00EA55C3" w:rsidP="00EA55C3">
      <w:pPr>
        <w:pStyle w:val="Prrafodelista"/>
      </w:pPr>
      <w:r>
        <w:rPr>
          <w:b/>
        </w:rPr>
        <w:t xml:space="preserve">REFERENCIAS NORMATIVAS EN EL REGLAMENTO: </w:t>
      </w:r>
      <w:r>
        <w:t>todas las ref</w:t>
      </w:r>
      <w:r>
        <w:t>e</w:t>
      </w:r>
      <w:r>
        <w:t>rencias a leyes, decretos o reglamentaciones en el REGLAMENTO se e</w:t>
      </w:r>
      <w:r>
        <w:t>n</w:t>
      </w:r>
      <w:r>
        <w:t>tenderán comprensivas de sus modificaciones o normas complementarias. La referencia a las NORMAS comprende las Normas de la Comisión N</w:t>
      </w:r>
      <w:r>
        <w:t>a</w:t>
      </w:r>
      <w:r>
        <w:t>cional de Valores (texto ordenado 2013</w:t>
      </w:r>
      <w:r w:rsidR="00E75B7C">
        <w:t xml:space="preserve"> y sus modificaciones</w:t>
      </w:r>
      <w:r>
        <w:t>), y cualquier modificación o norma complementaria que se encuentre vigente.</w:t>
      </w:r>
    </w:p>
    <w:p w14:paraId="18F9FF0C" w14:textId="77777777" w:rsidR="00EA55C3" w:rsidRPr="001A59F4" w:rsidRDefault="00EA55C3" w:rsidP="00EA55C3">
      <w:pPr>
        <w:rPr>
          <w:rFonts w:cs="American Typewriter"/>
          <w:szCs w:val="22"/>
        </w:rPr>
      </w:pPr>
    </w:p>
    <w:sectPr w:rsidR="00EA55C3" w:rsidRPr="001A59F4" w:rsidSect="002E634B">
      <w:headerReference w:type="even" r:id="rId9"/>
      <w:headerReference w:type="default" r:id="rId10"/>
      <w:footerReference w:type="even" r:id="rId11"/>
      <w:footerReference w:type="default" r:id="rId12"/>
      <w:headerReference w:type="first" r:id="rId13"/>
      <w:footerReference w:type="first" r:id="rId14"/>
      <w:pgSz w:w="12240" w:h="15840" w:code="1"/>
      <w:pgMar w:top="1985" w:right="1985" w:bottom="1985" w:left="198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70261B" w14:textId="77777777" w:rsidR="00E6502A" w:rsidRDefault="00E6502A" w:rsidP="007B70B2">
      <w:pPr>
        <w:spacing w:line="240" w:lineRule="auto"/>
      </w:pPr>
      <w:r>
        <w:separator/>
      </w:r>
    </w:p>
  </w:endnote>
  <w:endnote w:type="continuationSeparator" w:id="0">
    <w:p w14:paraId="5261B3FE" w14:textId="77777777" w:rsidR="00E6502A" w:rsidRDefault="00E6502A" w:rsidP="007B70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0000000000000000000"/>
    <w:charset w:val="00"/>
    <w:family w:val="roman"/>
    <w:notTrueType/>
    <w:pitch w:val="variable"/>
    <w:sig w:usb0="00000003" w:usb1="00000000" w:usb2="00000000" w:usb3="00000000" w:csb0="00000001" w:csb1="00000000"/>
  </w:font>
  <w:font w:name="?????? Pro W3">
    <w:altName w:val="Arial Unicode MS"/>
    <w:panose1 w:val="00000000000000000000"/>
    <w:charset w:val="80"/>
    <w:family w:val="auto"/>
    <w:notTrueType/>
    <w:pitch w:val="variable"/>
    <w:sig w:usb0="00000001" w:usb1="08070000" w:usb2="00000010" w:usb3="00000000" w:csb0="00020000" w:csb1="00000000"/>
  </w:font>
  <w:font w:name="American Typewriter">
    <w:altName w:val="Arial"/>
    <w:charset w:val="00"/>
    <w:family w:val="auto"/>
    <w:pitch w:val="variable"/>
    <w:sig w:usb0="00000001" w:usb1="00000019" w:usb2="00000000" w:usb3="00000000" w:csb0="00000111"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
    <w:panose1 w:val="00000000000000000000"/>
    <w:charset w:val="80"/>
    <w:family w:val="auto"/>
    <w:notTrueType/>
    <w:pitch w:val="variable"/>
    <w:sig w:usb0="00000001" w:usb1="08070000" w:usb2="00000010" w:usb3="00000000" w:csb0="0002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Goudy Old Style">
    <w:altName w:val="Bell M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1A53D" w14:textId="77777777" w:rsidR="008569C2" w:rsidRDefault="008569C2" w:rsidP="008F63B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22</w:t>
    </w:r>
    <w:r>
      <w:rPr>
        <w:rStyle w:val="Nmerodepgina"/>
      </w:rPr>
      <w:fldChar w:fldCharType="end"/>
    </w:r>
  </w:p>
  <w:tbl>
    <w:tblPr>
      <w:tblpPr w:leftFromText="187" w:rightFromText="187" w:bottomFromText="200" w:vertAnchor="text" w:tblpY="1"/>
      <w:tblW w:w="5000" w:type="pct"/>
      <w:tblLook w:val="04A0" w:firstRow="1" w:lastRow="0" w:firstColumn="1" w:lastColumn="0" w:noHBand="0" w:noVBand="1"/>
    </w:tblPr>
    <w:tblGrid>
      <w:gridCol w:w="3445"/>
      <w:gridCol w:w="1596"/>
      <w:gridCol w:w="3445"/>
    </w:tblGrid>
    <w:tr w:rsidR="008569C2" w14:paraId="35746702" w14:textId="77777777" w:rsidTr="00B60CC8">
      <w:trPr>
        <w:trHeight w:val="151"/>
      </w:trPr>
      <w:tc>
        <w:tcPr>
          <w:tcW w:w="2250" w:type="pct"/>
          <w:tcBorders>
            <w:top w:val="nil"/>
            <w:left w:val="nil"/>
            <w:bottom w:val="single" w:sz="4" w:space="0" w:color="4F81BD" w:themeColor="accent1"/>
            <w:right w:val="nil"/>
          </w:tcBorders>
        </w:tcPr>
        <w:p w14:paraId="502D0567" w14:textId="77777777" w:rsidR="008569C2" w:rsidRDefault="008569C2" w:rsidP="00242A0D">
          <w:pPr>
            <w:pStyle w:val="Encabezado"/>
            <w:spacing w:line="276" w:lineRule="auto"/>
            <w:ind w:right="360"/>
            <w:rPr>
              <w:rFonts w:asciiTheme="majorHAnsi" w:eastAsiaTheme="majorEastAsia" w:hAnsiTheme="majorHAnsi" w:cstheme="majorBidi"/>
              <w:b/>
              <w:bCs/>
              <w:color w:val="4F81BD" w:themeColor="accent1"/>
            </w:rPr>
          </w:pPr>
        </w:p>
      </w:tc>
      <w:tc>
        <w:tcPr>
          <w:tcW w:w="500" w:type="pct"/>
          <w:vMerge w:val="restart"/>
          <w:noWrap/>
          <w:vAlign w:val="center"/>
          <w:hideMark/>
        </w:tcPr>
        <w:p w14:paraId="6A351E27" w14:textId="77777777" w:rsidR="008569C2" w:rsidRDefault="00E6502A">
          <w:pPr>
            <w:pStyle w:val="Sinespaciado"/>
            <w:spacing w:line="276" w:lineRule="auto"/>
            <w:rPr>
              <w:rFonts w:asciiTheme="majorHAnsi" w:hAnsiTheme="majorHAnsi"/>
              <w:color w:val="365F91" w:themeColor="accent1" w:themeShade="BF"/>
            </w:rPr>
          </w:pPr>
          <w:sdt>
            <w:sdtPr>
              <w:rPr>
                <w:rFonts w:ascii="Cambria" w:hAnsi="Cambria"/>
                <w:color w:val="365F91" w:themeColor="accent1" w:themeShade="BF"/>
              </w:rPr>
              <w:id w:val="179835412"/>
              <w:temporary/>
              <w:showingPlcHdr/>
            </w:sdtPr>
            <w:sdtEndPr/>
            <w:sdtContent>
              <w:r w:rsidR="008569C2">
                <w:rPr>
                  <w:rFonts w:ascii="Cambria" w:hAnsi="Cambria"/>
                  <w:color w:val="365F91" w:themeColor="accent1" w:themeShade="BF"/>
                  <w:lang w:val="es-ES"/>
                </w:rPr>
                <w:t>[Escriba texto]</w:t>
              </w:r>
            </w:sdtContent>
          </w:sdt>
        </w:p>
      </w:tc>
      <w:tc>
        <w:tcPr>
          <w:tcW w:w="2250" w:type="pct"/>
          <w:tcBorders>
            <w:top w:val="nil"/>
            <w:left w:val="nil"/>
            <w:bottom w:val="single" w:sz="4" w:space="0" w:color="4F81BD" w:themeColor="accent1"/>
            <w:right w:val="nil"/>
          </w:tcBorders>
        </w:tcPr>
        <w:p w14:paraId="12D2A0ED" w14:textId="77777777" w:rsidR="008569C2" w:rsidRDefault="008569C2">
          <w:pPr>
            <w:pStyle w:val="Encabezado"/>
            <w:spacing w:line="276" w:lineRule="auto"/>
            <w:rPr>
              <w:rFonts w:asciiTheme="majorHAnsi" w:eastAsiaTheme="majorEastAsia" w:hAnsiTheme="majorHAnsi" w:cstheme="majorBidi"/>
              <w:b/>
              <w:bCs/>
              <w:color w:val="4F81BD" w:themeColor="accent1"/>
            </w:rPr>
          </w:pPr>
        </w:p>
      </w:tc>
    </w:tr>
    <w:tr w:rsidR="008569C2" w14:paraId="6CD940B8" w14:textId="77777777" w:rsidTr="00B60CC8">
      <w:trPr>
        <w:trHeight w:val="150"/>
      </w:trPr>
      <w:tc>
        <w:tcPr>
          <w:tcW w:w="2250" w:type="pct"/>
          <w:tcBorders>
            <w:top w:val="single" w:sz="4" w:space="0" w:color="4F81BD" w:themeColor="accent1"/>
            <w:left w:val="nil"/>
            <w:bottom w:val="nil"/>
            <w:right w:val="nil"/>
          </w:tcBorders>
        </w:tcPr>
        <w:p w14:paraId="4DA0996F" w14:textId="77777777" w:rsidR="008569C2" w:rsidRDefault="008569C2">
          <w:pPr>
            <w:pStyle w:val="Encabezado"/>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252B0BC5" w14:textId="77777777" w:rsidR="008569C2" w:rsidRDefault="008569C2">
          <w:pPr>
            <w:spacing w:line="240" w:lineRule="auto"/>
            <w:rPr>
              <w:rFonts w:asciiTheme="majorHAnsi" w:hAnsiTheme="majorHAnsi"/>
              <w:color w:val="365F91" w:themeColor="accent1" w:themeShade="BF"/>
              <w:szCs w:val="22"/>
            </w:rPr>
          </w:pPr>
        </w:p>
      </w:tc>
      <w:tc>
        <w:tcPr>
          <w:tcW w:w="2250" w:type="pct"/>
          <w:tcBorders>
            <w:top w:val="single" w:sz="4" w:space="0" w:color="4F81BD" w:themeColor="accent1"/>
            <w:left w:val="nil"/>
            <w:bottom w:val="nil"/>
            <w:right w:val="nil"/>
          </w:tcBorders>
        </w:tcPr>
        <w:p w14:paraId="7F6F533D" w14:textId="77777777" w:rsidR="008569C2" w:rsidRDefault="008569C2">
          <w:pPr>
            <w:pStyle w:val="Encabezado"/>
            <w:spacing w:line="276" w:lineRule="auto"/>
            <w:rPr>
              <w:rFonts w:asciiTheme="majorHAnsi" w:eastAsiaTheme="majorEastAsia" w:hAnsiTheme="majorHAnsi" w:cstheme="majorBidi"/>
              <w:b/>
              <w:bCs/>
              <w:color w:val="4F81BD" w:themeColor="accent1"/>
            </w:rPr>
          </w:pPr>
        </w:p>
      </w:tc>
    </w:tr>
  </w:tbl>
  <w:p w14:paraId="6594D2E5" w14:textId="77777777" w:rsidR="008569C2" w:rsidRDefault="008569C2" w:rsidP="002E634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338"/>
      </w:tabs>
      <w:spacing w:line="240" w:lineRule="auto"/>
      <w:ind w:right="360"/>
      <w:jc w:val="left"/>
      <w:rPr>
        <w:rFonts w:eastAsia="Times New Roman"/>
        <w:color w:val="auto"/>
        <w:lang w:eastAsia="es-E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82962" w14:textId="77777777" w:rsidR="008569C2" w:rsidRDefault="008569C2" w:rsidP="008F63B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93615">
      <w:rPr>
        <w:rStyle w:val="Nmerodepgina"/>
        <w:noProof/>
      </w:rPr>
      <w:t>1</w:t>
    </w:r>
    <w:r>
      <w:rPr>
        <w:rStyle w:val="Nmerodepgina"/>
      </w:rPr>
      <w:fldChar w:fldCharType="end"/>
    </w:r>
  </w:p>
  <w:tbl>
    <w:tblPr>
      <w:tblpPr w:leftFromText="187" w:rightFromText="187" w:bottomFromText="200" w:vertAnchor="text" w:tblpY="1"/>
      <w:tblW w:w="5000" w:type="pct"/>
      <w:tblLook w:val="04A0" w:firstRow="1" w:lastRow="0" w:firstColumn="1" w:lastColumn="0" w:noHBand="0" w:noVBand="1"/>
    </w:tblPr>
    <w:tblGrid>
      <w:gridCol w:w="1997"/>
      <w:gridCol w:w="4492"/>
      <w:gridCol w:w="1997"/>
    </w:tblGrid>
    <w:tr w:rsidR="008569C2" w14:paraId="0A4E32A2" w14:textId="77777777" w:rsidTr="00B60CC8">
      <w:trPr>
        <w:trHeight w:val="151"/>
      </w:trPr>
      <w:tc>
        <w:tcPr>
          <w:tcW w:w="2250" w:type="pct"/>
          <w:tcBorders>
            <w:top w:val="nil"/>
            <w:left w:val="nil"/>
            <w:bottom w:val="single" w:sz="4" w:space="0" w:color="4F81BD" w:themeColor="accent1"/>
            <w:right w:val="nil"/>
          </w:tcBorders>
        </w:tcPr>
        <w:p w14:paraId="01888453" w14:textId="77777777" w:rsidR="008569C2" w:rsidRDefault="008569C2" w:rsidP="00242A0D">
          <w:pPr>
            <w:pStyle w:val="Encabezado"/>
            <w:spacing w:line="276" w:lineRule="auto"/>
            <w:ind w:right="360"/>
            <w:rPr>
              <w:rFonts w:asciiTheme="majorHAnsi" w:eastAsiaTheme="majorEastAsia" w:hAnsiTheme="majorHAnsi" w:cstheme="majorBidi"/>
              <w:b/>
              <w:bCs/>
              <w:color w:val="4F81BD" w:themeColor="accent1"/>
            </w:rPr>
          </w:pPr>
        </w:p>
      </w:tc>
      <w:tc>
        <w:tcPr>
          <w:tcW w:w="500" w:type="pct"/>
          <w:vMerge w:val="restart"/>
          <w:noWrap/>
          <w:vAlign w:val="center"/>
          <w:hideMark/>
        </w:tcPr>
        <w:p w14:paraId="2569A050" w14:textId="52BEF858" w:rsidR="008569C2" w:rsidRPr="00E47F35" w:rsidRDefault="008569C2" w:rsidP="00E47F35">
          <w:pPr>
            <w:pStyle w:val="Encabezado1"/>
            <w:jc w:val="center"/>
            <w:rPr>
              <w:rFonts w:ascii="Goudy Old Style" w:hAnsi="Goudy Old Style"/>
              <w:smallCaps/>
              <w:sz w:val="20"/>
              <w:szCs w:val="20"/>
            </w:rPr>
          </w:pPr>
          <w:r w:rsidRPr="00E47F35">
            <w:rPr>
              <w:rFonts w:ascii="Goudy Old Style" w:hAnsi="Goudy Old Style"/>
              <w:smallCaps/>
              <w:color w:val="000000" w:themeColor="text1"/>
              <w:sz w:val="20"/>
              <w:szCs w:val="20"/>
            </w:rPr>
            <w:t xml:space="preserve">Reglamento de Gestión </w:t>
          </w:r>
          <w:r>
            <w:rPr>
              <w:rFonts w:ascii="Goudy Old Style" w:hAnsi="Goudy Old Style"/>
              <w:smallCaps/>
              <w:sz w:val="20"/>
              <w:szCs w:val="20"/>
            </w:rPr>
            <w:t xml:space="preserve"> FIMA AHORRO PLU</w:t>
          </w:r>
          <w:r w:rsidR="00B72B93">
            <w:rPr>
              <w:rFonts w:ascii="Goudy Old Style" w:hAnsi="Goudy Old Style"/>
              <w:smallCaps/>
              <w:sz w:val="20"/>
              <w:szCs w:val="20"/>
            </w:rPr>
            <w:t>S</w:t>
          </w:r>
        </w:p>
        <w:p w14:paraId="6D4910F5" w14:textId="26C9C3CF" w:rsidR="008569C2" w:rsidRPr="00B60CC8" w:rsidRDefault="008569C2" w:rsidP="001A59F4">
          <w:pPr>
            <w:pStyle w:val="Sinespaciado"/>
            <w:spacing w:line="276" w:lineRule="auto"/>
            <w:rPr>
              <w:rFonts w:ascii="Goudy Old Style" w:hAnsi="Goudy Old Style"/>
              <w:smallCaps/>
              <w:color w:val="000000" w:themeColor="text1"/>
            </w:rPr>
          </w:pPr>
        </w:p>
      </w:tc>
      <w:tc>
        <w:tcPr>
          <w:tcW w:w="2250" w:type="pct"/>
          <w:tcBorders>
            <w:top w:val="nil"/>
            <w:left w:val="nil"/>
            <w:bottom w:val="single" w:sz="4" w:space="0" w:color="4F81BD" w:themeColor="accent1"/>
            <w:right w:val="nil"/>
          </w:tcBorders>
        </w:tcPr>
        <w:p w14:paraId="271C78AC" w14:textId="77777777" w:rsidR="008569C2" w:rsidRDefault="008569C2">
          <w:pPr>
            <w:pStyle w:val="Encabezado"/>
            <w:spacing w:line="276" w:lineRule="auto"/>
            <w:rPr>
              <w:rFonts w:asciiTheme="majorHAnsi" w:eastAsiaTheme="majorEastAsia" w:hAnsiTheme="majorHAnsi" w:cstheme="majorBidi"/>
              <w:b/>
              <w:bCs/>
              <w:color w:val="4F81BD" w:themeColor="accent1"/>
            </w:rPr>
          </w:pPr>
        </w:p>
      </w:tc>
    </w:tr>
    <w:tr w:rsidR="008569C2" w14:paraId="06FC9F4A" w14:textId="77777777" w:rsidTr="00B60CC8">
      <w:trPr>
        <w:trHeight w:val="150"/>
      </w:trPr>
      <w:tc>
        <w:tcPr>
          <w:tcW w:w="2250" w:type="pct"/>
          <w:tcBorders>
            <w:top w:val="single" w:sz="4" w:space="0" w:color="4F81BD" w:themeColor="accent1"/>
            <w:left w:val="nil"/>
            <w:bottom w:val="nil"/>
            <w:right w:val="nil"/>
          </w:tcBorders>
        </w:tcPr>
        <w:p w14:paraId="74F923A6" w14:textId="77777777" w:rsidR="008569C2" w:rsidRDefault="008569C2">
          <w:pPr>
            <w:pStyle w:val="Encabezado"/>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14D99D5B" w14:textId="77777777" w:rsidR="008569C2" w:rsidRDefault="008569C2">
          <w:pPr>
            <w:spacing w:line="240" w:lineRule="auto"/>
            <w:rPr>
              <w:rFonts w:asciiTheme="majorHAnsi" w:hAnsiTheme="majorHAnsi"/>
              <w:color w:val="365F91" w:themeColor="accent1" w:themeShade="BF"/>
              <w:szCs w:val="22"/>
            </w:rPr>
          </w:pPr>
        </w:p>
      </w:tc>
      <w:tc>
        <w:tcPr>
          <w:tcW w:w="2250" w:type="pct"/>
          <w:tcBorders>
            <w:top w:val="single" w:sz="4" w:space="0" w:color="4F81BD" w:themeColor="accent1"/>
            <w:left w:val="nil"/>
            <w:bottom w:val="nil"/>
            <w:right w:val="nil"/>
          </w:tcBorders>
        </w:tcPr>
        <w:p w14:paraId="7B765DE2" w14:textId="77777777" w:rsidR="008569C2" w:rsidRDefault="008569C2">
          <w:pPr>
            <w:pStyle w:val="Encabezado"/>
            <w:spacing w:line="276" w:lineRule="auto"/>
            <w:rPr>
              <w:rFonts w:asciiTheme="majorHAnsi" w:eastAsiaTheme="majorEastAsia" w:hAnsiTheme="majorHAnsi" w:cstheme="majorBidi"/>
              <w:b/>
              <w:bCs/>
              <w:color w:val="4F81BD" w:themeColor="accent1"/>
            </w:rPr>
          </w:pPr>
        </w:p>
      </w:tc>
    </w:tr>
  </w:tbl>
  <w:p w14:paraId="24779AD9" w14:textId="77777777" w:rsidR="008569C2" w:rsidRDefault="008569C2" w:rsidP="002E634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338"/>
      </w:tabs>
      <w:spacing w:line="240" w:lineRule="auto"/>
      <w:ind w:right="360"/>
      <w:jc w:val="left"/>
      <w:rPr>
        <w:rFonts w:eastAsia="Times New Roman"/>
        <w:color w:val="auto"/>
        <w:lang w:eastAsia="es-E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DDFF1" w14:textId="77777777" w:rsidR="00793615" w:rsidRDefault="0079361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A04B6D" w14:textId="77777777" w:rsidR="00E6502A" w:rsidRDefault="00E6502A" w:rsidP="007B70B2">
      <w:pPr>
        <w:spacing w:line="240" w:lineRule="auto"/>
      </w:pPr>
      <w:r>
        <w:separator/>
      </w:r>
    </w:p>
  </w:footnote>
  <w:footnote w:type="continuationSeparator" w:id="0">
    <w:p w14:paraId="41BB8C1C" w14:textId="77777777" w:rsidR="00E6502A" w:rsidRDefault="00E6502A" w:rsidP="007B70B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3484"/>
      <w:gridCol w:w="1596"/>
      <w:gridCol w:w="3299"/>
    </w:tblGrid>
    <w:tr w:rsidR="008569C2" w:rsidRPr="008E0D90" w14:paraId="2B9B9549" w14:textId="77777777" w:rsidTr="006B6191">
      <w:trPr>
        <w:trHeight w:val="151"/>
      </w:trPr>
      <w:tc>
        <w:tcPr>
          <w:tcW w:w="2389" w:type="pct"/>
          <w:tcBorders>
            <w:top w:val="nil"/>
            <w:left w:val="nil"/>
            <w:bottom w:val="single" w:sz="4" w:space="0" w:color="4F81BD" w:themeColor="accent1"/>
            <w:right w:val="nil"/>
          </w:tcBorders>
        </w:tcPr>
        <w:p w14:paraId="4485BBB3" w14:textId="77777777" w:rsidR="008569C2" w:rsidRDefault="008569C2">
          <w:pPr>
            <w:pStyle w:val="Encabezado"/>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597EAE4C" w14:textId="77777777" w:rsidR="008569C2" w:rsidRDefault="00E6502A">
          <w:pPr>
            <w:pStyle w:val="Sinespaciado"/>
            <w:rPr>
              <w:rFonts w:ascii="Cambria" w:hAnsi="Cambria"/>
              <w:color w:val="4F81BD" w:themeColor="accent1"/>
              <w:szCs w:val="20"/>
            </w:rPr>
          </w:pPr>
          <w:sdt>
            <w:sdtPr>
              <w:rPr>
                <w:rFonts w:ascii="Cambria" w:hAnsi="Cambria"/>
                <w:color w:val="4F81BD" w:themeColor="accent1"/>
              </w:rPr>
              <w:id w:val="95367809"/>
              <w:placeholder>
                <w:docPart w:val="EA93A4E31569D247840E499F01A60E1D"/>
              </w:placeholder>
              <w:temporary/>
              <w:showingPlcHdr/>
            </w:sdtPr>
            <w:sdtEndPr/>
            <w:sdtContent>
              <w:r w:rsidR="008569C2">
                <w:rPr>
                  <w:rFonts w:ascii="Cambria" w:hAnsi="Cambria"/>
                  <w:color w:val="4F81BD" w:themeColor="accent1"/>
                  <w:lang w:val="es-ES"/>
                </w:rPr>
                <w:t>[Escriba texto]</w:t>
              </w:r>
            </w:sdtContent>
          </w:sdt>
        </w:p>
      </w:tc>
      <w:tc>
        <w:tcPr>
          <w:tcW w:w="2278" w:type="pct"/>
          <w:tcBorders>
            <w:top w:val="nil"/>
            <w:left w:val="nil"/>
            <w:bottom w:val="single" w:sz="4" w:space="0" w:color="4F81BD" w:themeColor="accent1"/>
            <w:right w:val="nil"/>
          </w:tcBorders>
        </w:tcPr>
        <w:p w14:paraId="6BF18581" w14:textId="77777777" w:rsidR="008569C2" w:rsidRDefault="008569C2">
          <w:pPr>
            <w:pStyle w:val="Encabezado"/>
            <w:spacing w:line="276" w:lineRule="auto"/>
            <w:rPr>
              <w:rFonts w:ascii="Cambria" w:eastAsiaTheme="majorEastAsia" w:hAnsi="Cambria" w:cstheme="majorBidi"/>
              <w:b/>
              <w:bCs/>
              <w:color w:val="4F81BD" w:themeColor="accent1"/>
            </w:rPr>
          </w:pPr>
        </w:p>
      </w:tc>
    </w:tr>
    <w:tr w:rsidR="008569C2" w:rsidRPr="008E0D90" w14:paraId="7367971F" w14:textId="77777777" w:rsidTr="006B6191">
      <w:trPr>
        <w:trHeight w:val="150"/>
      </w:trPr>
      <w:tc>
        <w:tcPr>
          <w:tcW w:w="2389" w:type="pct"/>
          <w:tcBorders>
            <w:top w:val="single" w:sz="4" w:space="0" w:color="4F81BD" w:themeColor="accent1"/>
            <w:left w:val="nil"/>
            <w:bottom w:val="nil"/>
            <w:right w:val="nil"/>
          </w:tcBorders>
        </w:tcPr>
        <w:p w14:paraId="0ABAC8E5" w14:textId="77777777" w:rsidR="008569C2" w:rsidRDefault="008569C2">
          <w:pPr>
            <w:pStyle w:val="Encabezado"/>
            <w:spacing w:line="276" w:lineRule="auto"/>
            <w:rPr>
              <w:rFonts w:ascii="Cambria" w:eastAsiaTheme="majorEastAsia" w:hAnsi="Cambria" w:cstheme="majorBidi"/>
              <w:b/>
              <w:bCs/>
              <w:color w:val="4F81BD" w:themeColor="accent1"/>
            </w:rPr>
          </w:pPr>
        </w:p>
      </w:tc>
      <w:tc>
        <w:tcPr>
          <w:tcW w:w="0" w:type="auto"/>
          <w:vMerge/>
          <w:vAlign w:val="center"/>
          <w:hideMark/>
        </w:tcPr>
        <w:p w14:paraId="3AB9B596" w14:textId="77777777" w:rsidR="008569C2" w:rsidRDefault="008569C2">
          <w:pPr>
            <w:spacing w:line="240" w:lineRule="auto"/>
            <w:rPr>
              <w:rFonts w:ascii="Cambria" w:hAnsi="Cambria"/>
              <w:color w:val="4F81BD" w:themeColor="accent1"/>
              <w:szCs w:val="22"/>
            </w:rPr>
          </w:pPr>
        </w:p>
      </w:tc>
      <w:tc>
        <w:tcPr>
          <w:tcW w:w="2278" w:type="pct"/>
          <w:tcBorders>
            <w:top w:val="single" w:sz="4" w:space="0" w:color="4F81BD" w:themeColor="accent1"/>
            <w:left w:val="nil"/>
            <w:bottom w:val="nil"/>
            <w:right w:val="nil"/>
          </w:tcBorders>
        </w:tcPr>
        <w:p w14:paraId="0177FE68" w14:textId="77777777" w:rsidR="008569C2" w:rsidRDefault="008569C2">
          <w:pPr>
            <w:pStyle w:val="Encabezado"/>
            <w:spacing w:line="276" w:lineRule="auto"/>
            <w:rPr>
              <w:rFonts w:ascii="Cambria" w:eastAsiaTheme="majorEastAsia" w:hAnsi="Cambria" w:cstheme="majorBidi"/>
              <w:b/>
              <w:bCs/>
              <w:color w:val="4F81BD" w:themeColor="accent1"/>
            </w:rPr>
          </w:pPr>
        </w:p>
      </w:tc>
    </w:tr>
  </w:tbl>
  <w:p w14:paraId="681D7B11" w14:textId="77777777" w:rsidR="008569C2" w:rsidRPr="00F31D6B" w:rsidRDefault="008569C2" w:rsidP="00F31D6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670"/>
      <w:gridCol w:w="7225"/>
      <w:gridCol w:w="484"/>
    </w:tblGrid>
    <w:tr w:rsidR="008569C2" w:rsidRPr="008E0D90" w14:paraId="10975738" w14:textId="77777777" w:rsidTr="006B6191">
      <w:trPr>
        <w:trHeight w:val="151"/>
      </w:trPr>
      <w:tc>
        <w:tcPr>
          <w:tcW w:w="2389" w:type="pct"/>
          <w:tcBorders>
            <w:top w:val="nil"/>
            <w:left w:val="nil"/>
            <w:bottom w:val="single" w:sz="4" w:space="0" w:color="4F81BD" w:themeColor="accent1"/>
            <w:right w:val="nil"/>
          </w:tcBorders>
        </w:tcPr>
        <w:p w14:paraId="068F0923" w14:textId="77777777" w:rsidR="008569C2" w:rsidRDefault="008569C2">
          <w:pPr>
            <w:pStyle w:val="Encabezado"/>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5A358C3C" w14:textId="7D54E249" w:rsidR="008569C2" w:rsidRPr="00B60CC8" w:rsidRDefault="008569C2" w:rsidP="00E47F35">
          <w:pPr>
            <w:pStyle w:val="Encabezado1"/>
            <w:jc w:val="center"/>
            <w:rPr>
              <w:rFonts w:ascii="Goudy Old Style" w:hAnsi="Goudy Old Style"/>
              <w:smallCaps/>
              <w:sz w:val="20"/>
              <w:szCs w:val="20"/>
            </w:rPr>
          </w:pPr>
          <w:r>
            <w:rPr>
              <w:rFonts w:ascii="Goudy Old Style" w:hAnsi="Goudy Old Style"/>
              <w:smallCaps/>
              <w:sz w:val="20"/>
              <w:szCs w:val="20"/>
            </w:rPr>
            <w:t>FIMA AHORRO PLUS</w:t>
          </w:r>
        </w:p>
        <w:p w14:paraId="13720DB7" w14:textId="77777777" w:rsidR="008569C2" w:rsidRPr="00B60CC8" w:rsidRDefault="008569C2" w:rsidP="006B6191">
          <w:pPr>
            <w:pStyle w:val="Encabezado1"/>
            <w:jc w:val="center"/>
            <w:rPr>
              <w:rFonts w:ascii="Goudy Old Style" w:hAnsi="Goudy Old Style"/>
              <w:smallCaps/>
              <w:sz w:val="20"/>
              <w:szCs w:val="20"/>
            </w:rPr>
          </w:pPr>
          <w:r w:rsidRPr="00B60CC8">
            <w:rPr>
              <w:rFonts w:ascii="Goudy Old Style" w:hAnsi="Goudy Old Style"/>
              <w:smallCaps/>
              <w:sz w:val="20"/>
              <w:szCs w:val="20"/>
            </w:rPr>
            <w:t>Reglamento de Gestión Tipo</w:t>
          </w:r>
        </w:p>
        <w:p w14:paraId="1984DC1B" w14:textId="0BD9B828" w:rsidR="008569C2" w:rsidRPr="00B60CC8" w:rsidRDefault="008569C2" w:rsidP="006B6191">
          <w:pPr>
            <w:pStyle w:val="Encabezado1"/>
            <w:jc w:val="center"/>
            <w:rPr>
              <w:rFonts w:ascii="Goudy Old Style" w:hAnsi="Goudy Old Style"/>
              <w:smallCaps/>
              <w:sz w:val="20"/>
              <w:szCs w:val="20"/>
            </w:rPr>
          </w:pPr>
          <w:r w:rsidRPr="00B60CC8">
            <w:rPr>
              <w:rFonts w:ascii="Goudy Old Style" w:hAnsi="Goudy Old Style"/>
              <w:smallCaps/>
              <w:sz w:val="20"/>
              <w:szCs w:val="20"/>
            </w:rPr>
            <w:t xml:space="preserve">Texto Aprobado por la Comisión Nacional de Valores por Resolución </w:t>
          </w:r>
          <w:r w:rsidR="00793615">
            <w:rPr>
              <w:rFonts w:ascii="Goudy Old Style" w:hAnsi="Goudy Old Style"/>
              <w:smallCaps/>
              <w:sz w:val="20"/>
              <w:szCs w:val="20"/>
            </w:rPr>
            <w:t>18039</w:t>
          </w:r>
        </w:p>
        <w:p w14:paraId="32A825A5" w14:textId="77777777" w:rsidR="008569C2" w:rsidRDefault="008569C2" w:rsidP="00793615">
          <w:pPr>
            <w:pStyle w:val="Encabezado"/>
            <w:tabs>
              <w:tab w:val="clear" w:pos="8504"/>
              <w:tab w:val="left" w:pos="9356"/>
            </w:tabs>
            <w:jc w:val="center"/>
            <w:rPr>
              <w:rFonts w:ascii="Cambria" w:hAnsi="Cambria"/>
              <w:color w:val="4F81BD" w:themeColor="accent1"/>
              <w:szCs w:val="20"/>
            </w:rPr>
          </w:pPr>
          <w:bookmarkStart w:id="44" w:name="_GoBack"/>
          <w:bookmarkEnd w:id="44"/>
        </w:p>
      </w:tc>
      <w:tc>
        <w:tcPr>
          <w:tcW w:w="2278" w:type="pct"/>
          <w:tcBorders>
            <w:top w:val="nil"/>
            <w:left w:val="nil"/>
            <w:bottom w:val="single" w:sz="4" w:space="0" w:color="4F81BD" w:themeColor="accent1"/>
            <w:right w:val="nil"/>
          </w:tcBorders>
        </w:tcPr>
        <w:p w14:paraId="77B908E6" w14:textId="77777777" w:rsidR="008569C2" w:rsidRDefault="008569C2">
          <w:pPr>
            <w:pStyle w:val="Encabezado"/>
            <w:spacing w:line="276" w:lineRule="auto"/>
            <w:rPr>
              <w:rFonts w:ascii="Cambria" w:eastAsiaTheme="majorEastAsia" w:hAnsi="Cambria" w:cstheme="majorBidi"/>
              <w:b/>
              <w:bCs/>
              <w:color w:val="4F81BD" w:themeColor="accent1"/>
            </w:rPr>
          </w:pPr>
        </w:p>
      </w:tc>
    </w:tr>
    <w:tr w:rsidR="008569C2" w:rsidRPr="008E0D90" w14:paraId="2C5CF238" w14:textId="77777777" w:rsidTr="006B6191">
      <w:trPr>
        <w:trHeight w:val="150"/>
      </w:trPr>
      <w:tc>
        <w:tcPr>
          <w:tcW w:w="2389" w:type="pct"/>
          <w:tcBorders>
            <w:top w:val="single" w:sz="4" w:space="0" w:color="4F81BD" w:themeColor="accent1"/>
            <w:left w:val="nil"/>
            <w:bottom w:val="nil"/>
            <w:right w:val="nil"/>
          </w:tcBorders>
        </w:tcPr>
        <w:p w14:paraId="18F9B5F8" w14:textId="77777777" w:rsidR="008569C2" w:rsidRDefault="008569C2">
          <w:pPr>
            <w:pStyle w:val="Encabezado"/>
            <w:spacing w:line="276" w:lineRule="auto"/>
            <w:rPr>
              <w:rFonts w:ascii="Cambria" w:eastAsiaTheme="majorEastAsia" w:hAnsi="Cambria" w:cstheme="majorBidi"/>
              <w:b/>
              <w:bCs/>
              <w:color w:val="4F81BD" w:themeColor="accent1"/>
            </w:rPr>
          </w:pPr>
        </w:p>
      </w:tc>
      <w:tc>
        <w:tcPr>
          <w:tcW w:w="0" w:type="auto"/>
          <w:vMerge/>
          <w:vAlign w:val="center"/>
          <w:hideMark/>
        </w:tcPr>
        <w:p w14:paraId="3EC6AE88" w14:textId="77777777" w:rsidR="008569C2" w:rsidRDefault="008569C2">
          <w:pPr>
            <w:spacing w:line="240" w:lineRule="auto"/>
            <w:rPr>
              <w:rFonts w:ascii="Cambria" w:hAnsi="Cambria"/>
              <w:color w:val="4F81BD" w:themeColor="accent1"/>
              <w:szCs w:val="22"/>
            </w:rPr>
          </w:pPr>
        </w:p>
      </w:tc>
      <w:tc>
        <w:tcPr>
          <w:tcW w:w="2278" w:type="pct"/>
          <w:tcBorders>
            <w:top w:val="single" w:sz="4" w:space="0" w:color="4F81BD" w:themeColor="accent1"/>
            <w:left w:val="nil"/>
            <w:bottom w:val="nil"/>
            <w:right w:val="nil"/>
          </w:tcBorders>
        </w:tcPr>
        <w:p w14:paraId="67225D2A" w14:textId="77777777" w:rsidR="008569C2" w:rsidRDefault="008569C2">
          <w:pPr>
            <w:pStyle w:val="Encabezado"/>
            <w:spacing w:line="276" w:lineRule="auto"/>
            <w:rPr>
              <w:rFonts w:ascii="Cambria" w:eastAsiaTheme="majorEastAsia" w:hAnsi="Cambria" w:cstheme="majorBidi"/>
              <w:b/>
              <w:bCs/>
              <w:color w:val="4F81BD" w:themeColor="accent1"/>
            </w:rPr>
          </w:pPr>
        </w:p>
      </w:tc>
    </w:tr>
  </w:tbl>
  <w:p w14:paraId="04C51FA5" w14:textId="77777777" w:rsidR="008569C2" w:rsidRDefault="008569C2" w:rsidP="0002796C">
    <w:pPr>
      <w:pStyle w:val="Encabezado"/>
      <w:tabs>
        <w:tab w:val="clear" w:pos="8504"/>
        <w:tab w:val="left" w:pos="8338"/>
      </w:tabs>
      <w:rPr>
        <w:rFonts w:ascii="Times New Roman" w:hAnsi="Times New Roman"/>
        <w:color w:val="auto"/>
        <w:sz w:val="20"/>
        <w:lang w:eastAsia="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04BCD" w14:textId="77777777" w:rsidR="00793615" w:rsidRDefault="0079361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54C9D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D459BC"/>
    <w:multiLevelType w:val="multilevel"/>
    <w:tmpl w:val="9CA276BC"/>
    <w:lvl w:ilvl="0">
      <w:start w:val="1"/>
      <w:numFmt w:val="decimal"/>
      <w:lvlText w:val="%1."/>
      <w:lvlJc w:val="left"/>
      <w:pPr>
        <w:ind w:left="1771" w:hanging="360"/>
      </w:pPr>
      <w:rPr>
        <w:rFonts w:ascii="Palatino" w:eastAsia="?????? Pro W3" w:hAnsi="Palatino" w:cs="Times New Roman" w:hint="default"/>
        <w:b w:val="0"/>
      </w:rPr>
    </w:lvl>
    <w:lvl w:ilvl="1">
      <w:start w:val="1"/>
      <w:numFmt w:val="decimal"/>
      <w:isLgl/>
      <w:lvlText w:val="%1.%2."/>
      <w:lvlJc w:val="left"/>
      <w:pPr>
        <w:ind w:left="2184" w:hanging="740"/>
      </w:pPr>
      <w:rPr>
        <w:rFonts w:cs="Times New Roman" w:hint="default"/>
        <w:b/>
      </w:rPr>
    </w:lvl>
    <w:lvl w:ilvl="2">
      <w:start w:val="3"/>
      <w:numFmt w:val="decimal"/>
      <w:isLgl/>
      <w:lvlText w:val="%1.%2.%3."/>
      <w:lvlJc w:val="left"/>
      <w:pPr>
        <w:ind w:left="2217" w:hanging="740"/>
      </w:pPr>
      <w:rPr>
        <w:rFonts w:cs="Times New Roman" w:hint="default"/>
        <w:b/>
      </w:rPr>
    </w:lvl>
    <w:lvl w:ilvl="3">
      <w:start w:val="1"/>
      <w:numFmt w:val="decimal"/>
      <w:isLgl/>
      <w:lvlText w:val="%1.%2.%3.%4."/>
      <w:lvlJc w:val="left"/>
      <w:pPr>
        <w:ind w:left="2590" w:hanging="1080"/>
      </w:pPr>
      <w:rPr>
        <w:rFonts w:cs="Times New Roman" w:hint="default"/>
        <w:b/>
      </w:rPr>
    </w:lvl>
    <w:lvl w:ilvl="4">
      <w:start w:val="1"/>
      <w:numFmt w:val="decimal"/>
      <w:isLgl/>
      <w:lvlText w:val="%1.%2.%3.%4.%5."/>
      <w:lvlJc w:val="left"/>
      <w:pPr>
        <w:ind w:left="2623" w:hanging="1080"/>
      </w:pPr>
      <w:rPr>
        <w:rFonts w:cs="Times New Roman" w:hint="default"/>
        <w:b/>
      </w:rPr>
    </w:lvl>
    <w:lvl w:ilvl="5">
      <w:start w:val="1"/>
      <w:numFmt w:val="decimal"/>
      <w:isLgl/>
      <w:lvlText w:val="%1.%2.%3.%4.%5.%6."/>
      <w:lvlJc w:val="left"/>
      <w:pPr>
        <w:ind w:left="3016" w:hanging="1440"/>
      </w:pPr>
      <w:rPr>
        <w:rFonts w:cs="Times New Roman" w:hint="default"/>
        <w:b/>
      </w:rPr>
    </w:lvl>
    <w:lvl w:ilvl="6">
      <w:start w:val="1"/>
      <w:numFmt w:val="decimal"/>
      <w:isLgl/>
      <w:lvlText w:val="%1.%2.%3.%4.%5.%6.%7."/>
      <w:lvlJc w:val="left"/>
      <w:pPr>
        <w:ind w:left="3049" w:hanging="1440"/>
      </w:pPr>
      <w:rPr>
        <w:rFonts w:cs="Times New Roman" w:hint="default"/>
        <w:b/>
      </w:rPr>
    </w:lvl>
    <w:lvl w:ilvl="7">
      <w:start w:val="1"/>
      <w:numFmt w:val="decimal"/>
      <w:isLgl/>
      <w:lvlText w:val="%1.%2.%3.%4.%5.%6.%7.%8."/>
      <w:lvlJc w:val="left"/>
      <w:pPr>
        <w:ind w:left="3442" w:hanging="1800"/>
      </w:pPr>
      <w:rPr>
        <w:rFonts w:cs="Times New Roman" w:hint="default"/>
        <w:b/>
      </w:rPr>
    </w:lvl>
    <w:lvl w:ilvl="8">
      <w:start w:val="1"/>
      <w:numFmt w:val="decimal"/>
      <w:isLgl/>
      <w:lvlText w:val="%1.%2.%3.%4.%5.%6.%7.%8.%9."/>
      <w:lvlJc w:val="left"/>
      <w:pPr>
        <w:ind w:left="3835" w:hanging="2160"/>
      </w:pPr>
      <w:rPr>
        <w:rFonts w:cs="Times New Roman" w:hint="default"/>
        <w:b/>
      </w:rPr>
    </w:lvl>
  </w:abstractNum>
  <w:abstractNum w:abstractNumId="3">
    <w:nsid w:val="01D573A3"/>
    <w:multiLevelType w:val="multilevel"/>
    <w:tmpl w:val="7FB84C76"/>
    <w:lvl w:ilvl="0">
      <w:start w:val="1"/>
      <w:numFmt w:val="decimal"/>
      <w:pStyle w:val="Prrafodelista"/>
      <w:lvlText w:val="%1."/>
      <w:lvlJc w:val="left"/>
      <w:pPr>
        <w:ind w:left="928" w:hanging="360"/>
      </w:pPr>
    </w:lvl>
    <w:lvl w:ilvl="1">
      <w:start w:val="1"/>
      <w:numFmt w:val="decimal"/>
      <w:isLgl/>
      <w:lvlText w:val="%1.%2."/>
      <w:lvlJc w:val="left"/>
      <w:pPr>
        <w:ind w:left="2131" w:hanging="720"/>
      </w:pPr>
      <w:rPr>
        <w:rFonts w:hint="default"/>
        <w:b w:val="0"/>
      </w:rPr>
    </w:lvl>
    <w:lvl w:ilvl="2">
      <w:start w:val="1"/>
      <w:numFmt w:val="decimal"/>
      <w:isLgl/>
      <w:lvlText w:val="%1.%2.%3."/>
      <w:lvlJc w:val="left"/>
      <w:pPr>
        <w:ind w:left="2975" w:hanging="720"/>
      </w:pPr>
      <w:rPr>
        <w:rFonts w:hint="default"/>
        <w:b w:val="0"/>
      </w:rPr>
    </w:lvl>
    <w:lvl w:ilvl="3">
      <w:start w:val="1"/>
      <w:numFmt w:val="decimal"/>
      <w:isLgl/>
      <w:lvlText w:val="%1.%2.%3.%4."/>
      <w:lvlJc w:val="left"/>
      <w:pPr>
        <w:ind w:left="4179" w:hanging="1080"/>
      </w:pPr>
      <w:rPr>
        <w:rFonts w:hint="default"/>
        <w:b/>
      </w:rPr>
    </w:lvl>
    <w:lvl w:ilvl="4">
      <w:start w:val="1"/>
      <w:numFmt w:val="decimal"/>
      <w:isLgl/>
      <w:lvlText w:val="%1.%2.%3.%4.%5."/>
      <w:lvlJc w:val="left"/>
      <w:pPr>
        <w:ind w:left="5023" w:hanging="1080"/>
      </w:pPr>
      <w:rPr>
        <w:rFonts w:hint="default"/>
        <w:b/>
      </w:rPr>
    </w:lvl>
    <w:lvl w:ilvl="5">
      <w:start w:val="1"/>
      <w:numFmt w:val="decimal"/>
      <w:isLgl/>
      <w:lvlText w:val="%1.%2.%3.%4.%5.%6."/>
      <w:lvlJc w:val="left"/>
      <w:pPr>
        <w:ind w:left="6227" w:hanging="1440"/>
      </w:pPr>
      <w:rPr>
        <w:rFonts w:hint="default"/>
        <w:b/>
      </w:rPr>
    </w:lvl>
    <w:lvl w:ilvl="6">
      <w:start w:val="1"/>
      <w:numFmt w:val="decimal"/>
      <w:isLgl/>
      <w:lvlText w:val="%1.%2.%3.%4.%5.%6.%7."/>
      <w:lvlJc w:val="left"/>
      <w:pPr>
        <w:ind w:left="7071" w:hanging="1440"/>
      </w:pPr>
      <w:rPr>
        <w:rFonts w:hint="default"/>
        <w:b/>
      </w:rPr>
    </w:lvl>
    <w:lvl w:ilvl="7">
      <w:start w:val="1"/>
      <w:numFmt w:val="decimal"/>
      <w:isLgl/>
      <w:lvlText w:val="%1.%2.%3.%4.%5.%6.%7.%8."/>
      <w:lvlJc w:val="left"/>
      <w:pPr>
        <w:ind w:left="8275" w:hanging="1800"/>
      </w:pPr>
      <w:rPr>
        <w:rFonts w:hint="default"/>
        <w:b/>
      </w:rPr>
    </w:lvl>
    <w:lvl w:ilvl="8">
      <w:start w:val="1"/>
      <w:numFmt w:val="decimal"/>
      <w:isLgl/>
      <w:lvlText w:val="%1.%2.%3.%4.%5.%6.%7.%8.%9."/>
      <w:lvlJc w:val="left"/>
      <w:pPr>
        <w:ind w:left="9119" w:hanging="1800"/>
      </w:pPr>
      <w:rPr>
        <w:rFonts w:hint="default"/>
        <w:b/>
      </w:rPr>
    </w:lvl>
  </w:abstractNum>
  <w:abstractNum w:abstractNumId="4">
    <w:nsid w:val="17CF1CC9"/>
    <w:multiLevelType w:val="multilevel"/>
    <w:tmpl w:val="A6326C20"/>
    <w:lvl w:ilvl="0">
      <w:start w:val="1"/>
      <w:numFmt w:val="decimal"/>
      <w:lvlText w:val="%1."/>
      <w:lvlJc w:val="left"/>
      <w:pPr>
        <w:ind w:left="927" w:hanging="360"/>
      </w:pPr>
    </w:lvl>
    <w:lvl w:ilvl="1">
      <w:start w:val="1"/>
      <w:numFmt w:val="decimal"/>
      <w:isLgl/>
      <w:lvlText w:val="%2."/>
      <w:lvlJc w:val="left"/>
      <w:pPr>
        <w:ind w:left="2131" w:hanging="720"/>
      </w:pPr>
      <w:rPr>
        <w:rFonts w:ascii="Palatino" w:eastAsia="?????? Pro W3" w:hAnsi="Palatino" w:cs="Times New Roman"/>
        <w:b w:val="0"/>
      </w:rPr>
    </w:lvl>
    <w:lvl w:ilvl="2">
      <w:start w:val="1"/>
      <w:numFmt w:val="decimal"/>
      <w:isLgl/>
      <w:lvlText w:val="%1.%2.%3."/>
      <w:lvlJc w:val="left"/>
      <w:pPr>
        <w:ind w:left="2975" w:hanging="720"/>
      </w:pPr>
      <w:rPr>
        <w:rFonts w:hint="default"/>
        <w:b/>
      </w:rPr>
    </w:lvl>
    <w:lvl w:ilvl="3">
      <w:start w:val="1"/>
      <w:numFmt w:val="decimal"/>
      <w:isLgl/>
      <w:lvlText w:val="%1.%2.%3.%4."/>
      <w:lvlJc w:val="left"/>
      <w:pPr>
        <w:ind w:left="4179" w:hanging="1080"/>
      </w:pPr>
      <w:rPr>
        <w:rFonts w:hint="default"/>
        <w:b/>
      </w:rPr>
    </w:lvl>
    <w:lvl w:ilvl="4">
      <w:start w:val="1"/>
      <w:numFmt w:val="decimal"/>
      <w:isLgl/>
      <w:lvlText w:val="%1.%2.%3.%4.%5."/>
      <w:lvlJc w:val="left"/>
      <w:pPr>
        <w:ind w:left="5023" w:hanging="1080"/>
      </w:pPr>
      <w:rPr>
        <w:rFonts w:hint="default"/>
        <w:b/>
      </w:rPr>
    </w:lvl>
    <w:lvl w:ilvl="5">
      <w:start w:val="1"/>
      <w:numFmt w:val="decimal"/>
      <w:isLgl/>
      <w:lvlText w:val="%1.%2.%3.%4.%5.%6."/>
      <w:lvlJc w:val="left"/>
      <w:pPr>
        <w:ind w:left="6227" w:hanging="1440"/>
      </w:pPr>
      <w:rPr>
        <w:rFonts w:hint="default"/>
        <w:b/>
      </w:rPr>
    </w:lvl>
    <w:lvl w:ilvl="6">
      <w:start w:val="1"/>
      <w:numFmt w:val="decimal"/>
      <w:isLgl/>
      <w:lvlText w:val="%1.%2.%3.%4.%5.%6.%7."/>
      <w:lvlJc w:val="left"/>
      <w:pPr>
        <w:ind w:left="7071" w:hanging="1440"/>
      </w:pPr>
      <w:rPr>
        <w:rFonts w:hint="default"/>
        <w:b/>
      </w:rPr>
    </w:lvl>
    <w:lvl w:ilvl="7">
      <w:start w:val="1"/>
      <w:numFmt w:val="decimal"/>
      <w:isLgl/>
      <w:lvlText w:val="%1.%2.%3.%4.%5.%6.%7.%8."/>
      <w:lvlJc w:val="left"/>
      <w:pPr>
        <w:ind w:left="8275" w:hanging="1800"/>
      </w:pPr>
      <w:rPr>
        <w:rFonts w:hint="default"/>
        <w:b/>
      </w:rPr>
    </w:lvl>
    <w:lvl w:ilvl="8">
      <w:start w:val="1"/>
      <w:numFmt w:val="decimal"/>
      <w:isLgl/>
      <w:lvlText w:val="%1.%2.%3.%4.%5.%6.%7.%8.%9."/>
      <w:lvlJc w:val="left"/>
      <w:pPr>
        <w:ind w:left="9119" w:hanging="1800"/>
      </w:pPr>
      <w:rPr>
        <w:rFonts w:hint="default"/>
        <w:b/>
      </w:rPr>
    </w:lvl>
  </w:abstractNum>
  <w:abstractNum w:abstractNumId="5">
    <w:nsid w:val="1EA711DC"/>
    <w:multiLevelType w:val="multilevel"/>
    <w:tmpl w:val="F7B8149A"/>
    <w:lvl w:ilvl="0">
      <w:start w:val="1"/>
      <w:numFmt w:val="decimal"/>
      <w:lvlText w:val="%1."/>
      <w:lvlJc w:val="left"/>
      <w:pPr>
        <w:ind w:left="927" w:hanging="360"/>
      </w:pPr>
    </w:lvl>
    <w:lvl w:ilvl="1">
      <w:start w:val="1"/>
      <w:numFmt w:val="decimal"/>
      <w:isLgl/>
      <w:lvlText w:val="%1.%2."/>
      <w:lvlJc w:val="left"/>
      <w:pPr>
        <w:ind w:left="2131" w:hanging="720"/>
      </w:pPr>
      <w:rPr>
        <w:rFonts w:hint="default"/>
        <w:b w:val="0"/>
      </w:rPr>
    </w:lvl>
    <w:lvl w:ilvl="2">
      <w:start w:val="1"/>
      <w:numFmt w:val="decimal"/>
      <w:isLgl/>
      <w:lvlText w:val="%1.%2.%3."/>
      <w:lvlJc w:val="left"/>
      <w:pPr>
        <w:ind w:left="2975" w:hanging="720"/>
      </w:pPr>
      <w:rPr>
        <w:rFonts w:hint="default"/>
        <w:b/>
      </w:rPr>
    </w:lvl>
    <w:lvl w:ilvl="3">
      <w:start w:val="1"/>
      <w:numFmt w:val="decimal"/>
      <w:isLgl/>
      <w:lvlText w:val="%1.%2.%3.%4."/>
      <w:lvlJc w:val="left"/>
      <w:pPr>
        <w:ind w:left="4179" w:hanging="1080"/>
      </w:pPr>
      <w:rPr>
        <w:rFonts w:hint="default"/>
        <w:b/>
      </w:rPr>
    </w:lvl>
    <w:lvl w:ilvl="4">
      <w:start w:val="1"/>
      <w:numFmt w:val="decimal"/>
      <w:isLgl/>
      <w:lvlText w:val="%1.%2.%3.%4.%5."/>
      <w:lvlJc w:val="left"/>
      <w:pPr>
        <w:ind w:left="5023" w:hanging="1080"/>
      </w:pPr>
      <w:rPr>
        <w:rFonts w:hint="default"/>
        <w:b/>
      </w:rPr>
    </w:lvl>
    <w:lvl w:ilvl="5">
      <w:start w:val="1"/>
      <w:numFmt w:val="decimal"/>
      <w:isLgl/>
      <w:lvlText w:val="%1.%2.%3.%4.%5.%6."/>
      <w:lvlJc w:val="left"/>
      <w:pPr>
        <w:ind w:left="6227" w:hanging="1440"/>
      </w:pPr>
      <w:rPr>
        <w:rFonts w:hint="default"/>
        <w:b/>
      </w:rPr>
    </w:lvl>
    <w:lvl w:ilvl="6">
      <w:start w:val="1"/>
      <w:numFmt w:val="decimal"/>
      <w:isLgl/>
      <w:lvlText w:val="%1.%2.%3.%4.%5.%6.%7."/>
      <w:lvlJc w:val="left"/>
      <w:pPr>
        <w:ind w:left="7071" w:hanging="1440"/>
      </w:pPr>
      <w:rPr>
        <w:rFonts w:hint="default"/>
        <w:b/>
      </w:rPr>
    </w:lvl>
    <w:lvl w:ilvl="7">
      <w:start w:val="1"/>
      <w:numFmt w:val="decimal"/>
      <w:isLgl/>
      <w:lvlText w:val="%1.%2.%3.%4.%5.%6.%7.%8."/>
      <w:lvlJc w:val="left"/>
      <w:pPr>
        <w:ind w:left="8275" w:hanging="1800"/>
      </w:pPr>
      <w:rPr>
        <w:rFonts w:hint="default"/>
        <w:b/>
      </w:rPr>
    </w:lvl>
    <w:lvl w:ilvl="8">
      <w:start w:val="1"/>
      <w:numFmt w:val="decimal"/>
      <w:isLgl/>
      <w:lvlText w:val="%1.%2.%3.%4.%5.%6.%7.%8.%9."/>
      <w:lvlJc w:val="left"/>
      <w:pPr>
        <w:ind w:left="9119" w:hanging="1800"/>
      </w:pPr>
      <w:rPr>
        <w:rFonts w:hint="default"/>
        <w:b/>
      </w:rPr>
    </w:lvl>
  </w:abstractNum>
  <w:abstractNum w:abstractNumId="6">
    <w:nsid w:val="22042261"/>
    <w:multiLevelType w:val="multilevel"/>
    <w:tmpl w:val="C84C7E42"/>
    <w:lvl w:ilvl="0">
      <w:start w:val="1"/>
      <w:numFmt w:val="decimal"/>
      <w:lvlText w:val="%1."/>
      <w:lvlJc w:val="left"/>
      <w:pPr>
        <w:ind w:left="927" w:hanging="360"/>
      </w:pPr>
    </w:lvl>
    <w:lvl w:ilvl="1">
      <w:start w:val="1"/>
      <w:numFmt w:val="decimal"/>
      <w:isLgl/>
      <w:lvlText w:val="%1.%2."/>
      <w:lvlJc w:val="left"/>
      <w:pPr>
        <w:ind w:left="2131" w:hanging="720"/>
      </w:pPr>
      <w:rPr>
        <w:rFonts w:hint="default"/>
        <w:b w:val="0"/>
      </w:rPr>
    </w:lvl>
    <w:lvl w:ilvl="2">
      <w:start w:val="1"/>
      <w:numFmt w:val="decimal"/>
      <w:isLgl/>
      <w:lvlText w:val="%1.%2.%3."/>
      <w:lvlJc w:val="left"/>
      <w:pPr>
        <w:ind w:left="2975" w:hanging="720"/>
      </w:pPr>
      <w:rPr>
        <w:rFonts w:hint="default"/>
        <w:b/>
      </w:rPr>
    </w:lvl>
    <w:lvl w:ilvl="3">
      <w:start w:val="1"/>
      <w:numFmt w:val="decimal"/>
      <w:isLgl/>
      <w:lvlText w:val="%1.%2.%3.%4."/>
      <w:lvlJc w:val="left"/>
      <w:pPr>
        <w:ind w:left="4179" w:hanging="1080"/>
      </w:pPr>
      <w:rPr>
        <w:rFonts w:hint="default"/>
        <w:b/>
      </w:rPr>
    </w:lvl>
    <w:lvl w:ilvl="4">
      <w:start w:val="1"/>
      <w:numFmt w:val="decimal"/>
      <w:isLgl/>
      <w:lvlText w:val="%1.%2.%3.%4.%5."/>
      <w:lvlJc w:val="left"/>
      <w:pPr>
        <w:ind w:left="5023" w:hanging="1080"/>
      </w:pPr>
      <w:rPr>
        <w:rFonts w:hint="default"/>
        <w:b/>
      </w:rPr>
    </w:lvl>
    <w:lvl w:ilvl="5">
      <w:start w:val="1"/>
      <w:numFmt w:val="decimal"/>
      <w:isLgl/>
      <w:lvlText w:val="%1.%2.%3.%4.%5.%6."/>
      <w:lvlJc w:val="left"/>
      <w:pPr>
        <w:ind w:left="6227" w:hanging="1440"/>
      </w:pPr>
      <w:rPr>
        <w:rFonts w:hint="default"/>
        <w:b/>
      </w:rPr>
    </w:lvl>
    <w:lvl w:ilvl="6">
      <w:start w:val="1"/>
      <w:numFmt w:val="decimal"/>
      <w:isLgl/>
      <w:lvlText w:val="%1.%2.%3.%4.%5.%6.%7."/>
      <w:lvlJc w:val="left"/>
      <w:pPr>
        <w:ind w:left="7071" w:hanging="1440"/>
      </w:pPr>
      <w:rPr>
        <w:rFonts w:hint="default"/>
        <w:b/>
      </w:rPr>
    </w:lvl>
    <w:lvl w:ilvl="7">
      <w:start w:val="1"/>
      <w:numFmt w:val="decimal"/>
      <w:isLgl/>
      <w:lvlText w:val="%1.%2.%3.%4.%5.%6.%7.%8."/>
      <w:lvlJc w:val="left"/>
      <w:pPr>
        <w:ind w:left="8275" w:hanging="1800"/>
      </w:pPr>
      <w:rPr>
        <w:rFonts w:hint="default"/>
        <w:b/>
      </w:rPr>
    </w:lvl>
    <w:lvl w:ilvl="8">
      <w:start w:val="1"/>
      <w:numFmt w:val="decimal"/>
      <w:isLgl/>
      <w:lvlText w:val="%1.%2.%3.%4.%5.%6.%7.%8.%9."/>
      <w:lvlJc w:val="left"/>
      <w:pPr>
        <w:ind w:left="9119" w:hanging="1800"/>
      </w:pPr>
      <w:rPr>
        <w:rFonts w:hint="default"/>
        <w:b/>
      </w:rPr>
    </w:lvl>
  </w:abstractNum>
  <w:abstractNum w:abstractNumId="7">
    <w:nsid w:val="22B93AD2"/>
    <w:multiLevelType w:val="multilevel"/>
    <w:tmpl w:val="EE9457BC"/>
    <w:lvl w:ilvl="0">
      <w:start w:val="1"/>
      <w:numFmt w:val="decimal"/>
      <w:lvlText w:val="%1."/>
      <w:lvlJc w:val="left"/>
      <w:pPr>
        <w:ind w:left="1771" w:hanging="360"/>
      </w:pPr>
      <w:rPr>
        <w:rFonts w:ascii="Palatino" w:eastAsia="?????? Pro W3" w:hAnsi="Palatino" w:cs="Times New Roman" w:hint="default"/>
        <w:b w:val="0"/>
      </w:rPr>
    </w:lvl>
    <w:lvl w:ilvl="1">
      <w:start w:val="1"/>
      <w:numFmt w:val="decimal"/>
      <w:lvlText w:val="%2."/>
      <w:lvlJc w:val="left"/>
      <w:pPr>
        <w:ind w:left="1804" w:hanging="360"/>
      </w:pPr>
      <w:rPr>
        <w:rFonts w:cs="Times New Roman" w:hint="default"/>
        <w:b/>
      </w:rPr>
    </w:lvl>
    <w:lvl w:ilvl="2">
      <w:start w:val="3"/>
      <w:numFmt w:val="decimal"/>
      <w:isLgl/>
      <w:lvlText w:val="%1.%2.%3."/>
      <w:lvlJc w:val="left"/>
      <w:pPr>
        <w:ind w:left="2217" w:hanging="740"/>
      </w:pPr>
      <w:rPr>
        <w:rFonts w:cs="Times New Roman" w:hint="default"/>
        <w:b/>
      </w:rPr>
    </w:lvl>
    <w:lvl w:ilvl="3">
      <w:start w:val="1"/>
      <w:numFmt w:val="decimal"/>
      <w:isLgl/>
      <w:lvlText w:val="%1.%2.%3.%4."/>
      <w:lvlJc w:val="left"/>
      <w:pPr>
        <w:ind w:left="2590" w:hanging="1080"/>
      </w:pPr>
      <w:rPr>
        <w:rFonts w:cs="Times New Roman" w:hint="default"/>
        <w:b/>
      </w:rPr>
    </w:lvl>
    <w:lvl w:ilvl="4">
      <w:start w:val="1"/>
      <w:numFmt w:val="decimal"/>
      <w:isLgl/>
      <w:lvlText w:val="%1.%2.%3.%4.%5."/>
      <w:lvlJc w:val="left"/>
      <w:pPr>
        <w:ind w:left="2623" w:hanging="1080"/>
      </w:pPr>
      <w:rPr>
        <w:rFonts w:cs="Times New Roman" w:hint="default"/>
        <w:b/>
      </w:rPr>
    </w:lvl>
    <w:lvl w:ilvl="5">
      <w:start w:val="1"/>
      <w:numFmt w:val="decimal"/>
      <w:isLgl/>
      <w:lvlText w:val="%1.%2.%3.%4.%5.%6."/>
      <w:lvlJc w:val="left"/>
      <w:pPr>
        <w:ind w:left="3016" w:hanging="1440"/>
      </w:pPr>
      <w:rPr>
        <w:rFonts w:cs="Times New Roman" w:hint="default"/>
        <w:b/>
      </w:rPr>
    </w:lvl>
    <w:lvl w:ilvl="6">
      <w:start w:val="1"/>
      <w:numFmt w:val="decimal"/>
      <w:isLgl/>
      <w:lvlText w:val="%1.%2.%3.%4.%5.%6.%7."/>
      <w:lvlJc w:val="left"/>
      <w:pPr>
        <w:ind w:left="3049" w:hanging="1440"/>
      </w:pPr>
      <w:rPr>
        <w:rFonts w:cs="Times New Roman" w:hint="default"/>
        <w:b/>
      </w:rPr>
    </w:lvl>
    <w:lvl w:ilvl="7">
      <w:start w:val="1"/>
      <w:numFmt w:val="decimal"/>
      <w:isLgl/>
      <w:lvlText w:val="%1.%2.%3.%4.%5.%6.%7.%8."/>
      <w:lvlJc w:val="left"/>
      <w:pPr>
        <w:ind w:left="3442" w:hanging="1800"/>
      </w:pPr>
      <w:rPr>
        <w:rFonts w:cs="Times New Roman" w:hint="default"/>
        <w:b/>
      </w:rPr>
    </w:lvl>
    <w:lvl w:ilvl="8">
      <w:start w:val="1"/>
      <w:numFmt w:val="decimal"/>
      <w:isLgl/>
      <w:lvlText w:val="%1.%2.%3.%4.%5.%6.%7.%8.%9."/>
      <w:lvlJc w:val="left"/>
      <w:pPr>
        <w:ind w:left="3835" w:hanging="2160"/>
      </w:pPr>
      <w:rPr>
        <w:rFonts w:cs="Times New Roman" w:hint="default"/>
        <w:b/>
      </w:rPr>
    </w:lvl>
  </w:abstractNum>
  <w:abstractNum w:abstractNumId="8">
    <w:nsid w:val="247B2916"/>
    <w:multiLevelType w:val="multilevel"/>
    <w:tmpl w:val="D13A575A"/>
    <w:lvl w:ilvl="0">
      <w:start w:val="1"/>
      <w:numFmt w:val="decimal"/>
      <w:lvlText w:val="%1."/>
      <w:lvlJc w:val="left"/>
      <w:pPr>
        <w:ind w:left="928" w:hanging="360"/>
      </w:pPr>
    </w:lvl>
    <w:lvl w:ilvl="1">
      <w:start w:val="1"/>
      <w:numFmt w:val="decimal"/>
      <w:isLgl/>
      <w:lvlText w:val="%1.%2."/>
      <w:lvlJc w:val="left"/>
      <w:pPr>
        <w:ind w:left="2131" w:hanging="720"/>
      </w:pPr>
      <w:rPr>
        <w:rFonts w:hint="default"/>
        <w:b w:val="0"/>
      </w:rPr>
    </w:lvl>
    <w:lvl w:ilvl="2">
      <w:start w:val="1"/>
      <w:numFmt w:val="decimal"/>
      <w:isLgl/>
      <w:lvlText w:val="%1.%2.%3."/>
      <w:lvlJc w:val="left"/>
      <w:pPr>
        <w:ind w:left="2975" w:hanging="720"/>
      </w:pPr>
      <w:rPr>
        <w:rFonts w:hint="default"/>
        <w:b/>
      </w:rPr>
    </w:lvl>
    <w:lvl w:ilvl="3">
      <w:start w:val="1"/>
      <w:numFmt w:val="decimal"/>
      <w:isLgl/>
      <w:lvlText w:val="%1.%2.%3.%4."/>
      <w:lvlJc w:val="left"/>
      <w:pPr>
        <w:ind w:left="4179" w:hanging="1080"/>
      </w:pPr>
      <w:rPr>
        <w:rFonts w:hint="default"/>
        <w:b/>
      </w:rPr>
    </w:lvl>
    <w:lvl w:ilvl="4">
      <w:start w:val="1"/>
      <w:numFmt w:val="decimal"/>
      <w:isLgl/>
      <w:lvlText w:val="%1.%2.%3.%4.%5."/>
      <w:lvlJc w:val="left"/>
      <w:pPr>
        <w:ind w:left="5023" w:hanging="1080"/>
      </w:pPr>
      <w:rPr>
        <w:rFonts w:hint="default"/>
        <w:b/>
      </w:rPr>
    </w:lvl>
    <w:lvl w:ilvl="5">
      <w:start w:val="1"/>
      <w:numFmt w:val="decimal"/>
      <w:isLgl/>
      <w:lvlText w:val="%1.%2.%3.%4.%5.%6."/>
      <w:lvlJc w:val="left"/>
      <w:pPr>
        <w:ind w:left="6227" w:hanging="1440"/>
      </w:pPr>
      <w:rPr>
        <w:rFonts w:hint="default"/>
        <w:b/>
      </w:rPr>
    </w:lvl>
    <w:lvl w:ilvl="6">
      <w:start w:val="1"/>
      <w:numFmt w:val="decimal"/>
      <w:isLgl/>
      <w:lvlText w:val="%1.%2.%3.%4.%5.%6.%7."/>
      <w:lvlJc w:val="left"/>
      <w:pPr>
        <w:ind w:left="7071" w:hanging="1440"/>
      </w:pPr>
      <w:rPr>
        <w:rFonts w:hint="default"/>
        <w:b/>
      </w:rPr>
    </w:lvl>
    <w:lvl w:ilvl="7">
      <w:start w:val="1"/>
      <w:numFmt w:val="decimal"/>
      <w:isLgl/>
      <w:lvlText w:val="%1.%2.%3.%4.%5.%6.%7.%8."/>
      <w:lvlJc w:val="left"/>
      <w:pPr>
        <w:ind w:left="8275" w:hanging="1800"/>
      </w:pPr>
      <w:rPr>
        <w:rFonts w:hint="default"/>
        <w:b/>
      </w:rPr>
    </w:lvl>
    <w:lvl w:ilvl="8">
      <w:start w:val="1"/>
      <w:numFmt w:val="decimal"/>
      <w:isLgl/>
      <w:lvlText w:val="%1.%2.%3.%4.%5.%6.%7.%8.%9."/>
      <w:lvlJc w:val="left"/>
      <w:pPr>
        <w:ind w:left="9119" w:hanging="1800"/>
      </w:pPr>
      <w:rPr>
        <w:rFonts w:hint="default"/>
        <w:b/>
      </w:rPr>
    </w:lvl>
  </w:abstractNum>
  <w:abstractNum w:abstractNumId="9">
    <w:nsid w:val="2EE010D0"/>
    <w:multiLevelType w:val="multilevel"/>
    <w:tmpl w:val="73B42CD0"/>
    <w:lvl w:ilvl="0">
      <w:start w:val="1"/>
      <w:numFmt w:val="decimal"/>
      <w:lvlText w:val="%1."/>
      <w:lvlJc w:val="left"/>
      <w:pPr>
        <w:ind w:left="360" w:hanging="360"/>
      </w:pPr>
      <w:rPr>
        <w:rFonts w:cs="American Typewriter" w:hint="default"/>
      </w:rPr>
    </w:lvl>
    <w:lvl w:ilvl="1">
      <w:start w:val="1"/>
      <w:numFmt w:val="decimal"/>
      <w:lvlText w:val="%1.%2."/>
      <w:lvlJc w:val="left"/>
      <w:pPr>
        <w:ind w:left="2131" w:hanging="720"/>
      </w:pPr>
      <w:rPr>
        <w:rFonts w:cs="American Typewriter" w:hint="default"/>
      </w:rPr>
    </w:lvl>
    <w:lvl w:ilvl="2">
      <w:start w:val="1"/>
      <w:numFmt w:val="decimal"/>
      <w:lvlText w:val="%1.%2.%3."/>
      <w:lvlJc w:val="left"/>
      <w:pPr>
        <w:ind w:left="3542" w:hanging="720"/>
      </w:pPr>
      <w:rPr>
        <w:rFonts w:cs="American Typewriter" w:hint="default"/>
      </w:rPr>
    </w:lvl>
    <w:lvl w:ilvl="3">
      <w:start w:val="1"/>
      <w:numFmt w:val="decimal"/>
      <w:lvlText w:val="%1.%2.%3.%4."/>
      <w:lvlJc w:val="left"/>
      <w:pPr>
        <w:ind w:left="5313" w:hanging="1080"/>
      </w:pPr>
      <w:rPr>
        <w:rFonts w:cs="American Typewriter" w:hint="default"/>
      </w:rPr>
    </w:lvl>
    <w:lvl w:ilvl="4">
      <w:start w:val="1"/>
      <w:numFmt w:val="decimal"/>
      <w:lvlText w:val="%1.%2.%3.%4.%5."/>
      <w:lvlJc w:val="left"/>
      <w:pPr>
        <w:ind w:left="6724" w:hanging="1080"/>
      </w:pPr>
      <w:rPr>
        <w:rFonts w:cs="American Typewriter" w:hint="default"/>
      </w:rPr>
    </w:lvl>
    <w:lvl w:ilvl="5">
      <w:start w:val="1"/>
      <w:numFmt w:val="decimal"/>
      <w:lvlText w:val="%1.%2.%3.%4.%5.%6."/>
      <w:lvlJc w:val="left"/>
      <w:pPr>
        <w:ind w:left="8495" w:hanging="1440"/>
      </w:pPr>
      <w:rPr>
        <w:rFonts w:cs="American Typewriter" w:hint="default"/>
      </w:rPr>
    </w:lvl>
    <w:lvl w:ilvl="6">
      <w:start w:val="1"/>
      <w:numFmt w:val="decimal"/>
      <w:lvlText w:val="%1.%2.%3.%4.%5.%6.%7."/>
      <w:lvlJc w:val="left"/>
      <w:pPr>
        <w:ind w:left="9906" w:hanging="1440"/>
      </w:pPr>
      <w:rPr>
        <w:rFonts w:cs="American Typewriter" w:hint="default"/>
      </w:rPr>
    </w:lvl>
    <w:lvl w:ilvl="7">
      <w:start w:val="1"/>
      <w:numFmt w:val="decimal"/>
      <w:lvlText w:val="%1.%2.%3.%4.%5.%6.%7.%8."/>
      <w:lvlJc w:val="left"/>
      <w:pPr>
        <w:ind w:left="11677" w:hanging="1800"/>
      </w:pPr>
      <w:rPr>
        <w:rFonts w:cs="American Typewriter" w:hint="default"/>
      </w:rPr>
    </w:lvl>
    <w:lvl w:ilvl="8">
      <w:start w:val="1"/>
      <w:numFmt w:val="decimal"/>
      <w:lvlText w:val="%1.%2.%3.%4.%5.%6.%7.%8.%9."/>
      <w:lvlJc w:val="left"/>
      <w:pPr>
        <w:ind w:left="13088" w:hanging="1800"/>
      </w:pPr>
      <w:rPr>
        <w:rFonts w:cs="American Typewriter" w:hint="default"/>
      </w:rPr>
    </w:lvl>
  </w:abstractNum>
  <w:abstractNum w:abstractNumId="10">
    <w:nsid w:val="37DD4DD6"/>
    <w:multiLevelType w:val="hybridMultilevel"/>
    <w:tmpl w:val="C56C3598"/>
    <w:lvl w:ilvl="0" w:tplc="0C0A000F">
      <w:start w:val="1"/>
      <w:numFmt w:val="decimal"/>
      <w:lvlText w:val="%1."/>
      <w:lvlJc w:val="left"/>
      <w:pPr>
        <w:ind w:left="1713" w:hanging="360"/>
      </w:pPr>
    </w:lvl>
    <w:lvl w:ilvl="1" w:tplc="0C0A0019" w:tentative="1">
      <w:start w:val="1"/>
      <w:numFmt w:val="lowerLetter"/>
      <w:lvlText w:val="%2."/>
      <w:lvlJc w:val="left"/>
      <w:pPr>
        <w:ind w:left="2433" w:hanging="360"/>
      </w:pPr>
    </w:lvl>
    <w:lvl w:ilvl="2" w:tplc="0C0A001B" w:tentative="1">
      <w:start w:val="1"/>
      <w:numFmt w:val="lowerRoman"/>
      <w:lvlText w:val="%3."/>
      <w:lvlJc w:val="right"/>
      <w:pPr>
        <w:ind w:left="3153" w:hanging="180"/>
      </w:pPr>
    </w:lvl>
    <w:lvl w:ilvl="3" w:tplc="0C0A000F" w:tentative="1">
      <w:start w:val="1"/>
      <w:numFmt w:val="decimal"/>
      <w:lvlText w:val="%4."/>
      <w:lvlJc w:val="left"/>
      <w:pPr>
        <w:ind w:left="3873" w:hanging="360"/>
      </w:pPr>
    </w:lvl>
    <w:lvl w:ilvl="4" w:tplc="0C0A0019" w:tentative="1">
      <w:start w:val="1"/>
      <w:numFmt w:val="lowerLetter"/>
      <w:lvlText w:val="%5."/>
      <w:lvlJc w:val="left"/>
      <w:pPr>
        <w:ind w:left="4593" w:hanging="360"/>
      </w:pPr>
    </w:lvl>
    <w:lvl w:ilvl="5" w:tplc="0C0A001B" w:tentative="1">
      <w:start w:val="1"/>
      <w:numFmt w:val="lowerRoman"/>
      <w:lvlText w:val="%6."/>
      <w:lvlJc w:val="right"/>
      <w:pPr>
        <w:ind w:left="5313" w:hanging="180"/>
      </w:pPr>
    </w:lvl>
    <w:lvl w:ilvl="6" w:tplc="0C0A000F" w:tentative="1">
      <w:start w:val="1"/>
      <w:numFmt w:val="decimal"/>
      <w:lvlText w:val="%7."/>
      <w:lvlJc w:val="left"/>
      <w:pPr>
        <w:ind w:left="6033" w:hanging="360"/>
      </w:pPr>
    </w:lvl>
    <w:lvl w:ilvl="7" w:tplc="0C0A0019" w:tentative="1">
      <w:start w:val="1"/>
      <w:numFmt w:val="lowerLetter"/>
      <w:lvlText w:val="%8."/>
      <w:lvlJc w:val="left"/>
      <w:pPr>
        <w:ind w:left="6753" w:hanging="360"/>
      </w:pPr>
    </w:lvl>
    <w:lvl w:ilvl="8" w:tplc="0C0A001B" w:tentative="1">
      <w:start w:val="1"/>
      <w:numFmt w:val="lowerRoman"/>
      <w:lvlText w:val="%9."/>
      <w:lvlJc w:val="right"/>
      <w:pPr>
        <w:ind w:left="7473" w:hanging="180"/>
      </w:pPr>
    </w:lvl>
  </w:abstractNum>
  <w:abstractNum w:abstractNumId="11">
    <w:nsid w:val="3A9E0672"/>
    <w:multiLevelType w:val="multilevel"/>
    <w:tmpl w:val="D97AA5A2"/>
    <w:lvl w:ilvl="0">
      <w:start w:val="1"/>
      <w:numFmt w:val="decimal"/>
      <w:lvlText w:val="%1."/>
      <w:lvlJc w:val="left"/>
      <w:pPr>
        <w:ind w:left="928" w:hanging="360"/>
      </w:pPr>
    </w:lvl>
    <w:lvl w:ilvl="1">
      <w:start w:val="1"/>
      <w:numFmt w:val="decimal"/>
      <w:isLgl/>
      <w:lvlText w:val="%1.%2."/>
      <w:lvlJc w:val="left"/>
      <w:pPr>
        <w:ind w:left="2131" w:hanging="720"/>
      </w:pPr>
      <w:rPr>
        <w:rFonts w:hint="default"/>
        <w:b w:val="0"/>
      </w:rPr>
    </w:lvl>
    <w:lvl w:ilvl="2">
      <w:start w:val="1"/>
      <w:numFmt w:val="decimal"/>
      <w:isLgl/>
      <w:lvlText w:val="%1.%2.%3."/>
      <w:lvlJc w:val="left"/>
      <w:pPr>
        <w:ind w:left="2975" w:hanging="720"/>
      </w:pPr>
      <w:rPr>
        <w:rFonts w:hint="default"/>
        <w:b/>
      </w:rPr>
    </w:lvl>
    <w:lvl w:ilvl="3">
      <w:start w:val="1"/>
      <w:numFmt w:val="decimal"/>
      <w:isLgl/>
      <w:lvlText w:val="%1.%2.%3.%4."/>
      <w:lvlJc w:val="left"/>
      <w:pPr>
        <w:ind w:left="4179" w:hanging="1080"/>
      </w:pPr>
      <w:rPr>
        <w:rFonts w:hint="default"/>
        <w:b/>
      </w:rPr>
    </w:lvl>
    <w:lvl w:ilvl="4">
      <w:start w:val="1"/>
      <w:numFmt w:val="decimal"/>
      <w:isLgl/>
      <w:lvlText w:val="%1.%2.%3.%4.%5."/>
      <w:lvlJc w:val="left"/>
      <w:pPr>
        <w:ind w:left="5023" w:hanging="1080"/>
      </w:pPr>
      <w:rPr>
        <w:rFonts w:hint="default"/>
        <w:b/>
      </w:rPr>
    </w:lvl>
    <w:lvl w:ilvl="5">
      <w:start w:val="1"/>
      <w:numFmt w:val="decimal"/>
      <w:isLgl/>
      <w:lvlText w:val="%1.%2.%3.%4.%5.%6."/>
      <w:lvlJc w:val="left"/>
      <w:pPr>
        <w:ind w:left="6227" w:hanging="1440"/>
      </w:pPr>
      <w:rPr>
        <w:rFonts w:hint="default"/>
        <w:b/>
      </w:rPr>
    </w:lvl>
    <w:lvl w:ilvl="6">
      <w:start w:val="1"/>
      <w:numFmt w:val="decimal"/>
      <w:isLgl/>
      <w:lvlText w:val="%1.%2.%3.%4.%5.%6.%7."/>
      <w:lvlJc w:val="left"/>
      <w:pPr>
        <w:ind w:left="7071" w:hanging="1440"/>
      </w:pPr>
      <w:rPr>
        <w:rFonts w:hint="default"/>
        <w:b/>
      </w:rPr>
    </w:lvl>
    <w:lvl w:ilvl="7">
      <w:start w:val="1"/>
      <w:numFmt w:val="decimal"/>
      <w:isLgl/>
      <w:lvlText w:val="%1.%2.%3.%4.%5.%6.%7.%8."/>
      <w:lvlJc w:val="left"/>
      <w:pPr>
        <w:ind w:left="8275" w:hanging="1800"/>
      </w:pPr>
      <w:rPr>
        <w:rFonts w:hint="default"/>
        <w:b/>
      </w:rPr>
    </w:lvl>
    <w:lvl w:ilvl="8">
      <w:start w:val="1"/>
      <w:numFmt w:val="decimal"/>
      <w:isLgl/>
      <w:lvlText w:val="%1.%2.%3.%4.%5.%6.%7.%8.%9."/>
      <w:lvlJc w:val="left"/>
      <w:pPr>
        <w:ind w:left="9119" w:hanging="1800"/>
      </w:pPr>
      <w:rPr>
        <w:rFonts w:hint="default"/>
        <w:b/>
      </w:rPr>
    </w:lvl>
  </w:abstractNum>
  <w:abstractNum w:abstractNumId="12">
    <w:nsid w:val="3D33185B"/>
    <w:multiLevelType w:val="multilevel"/>
    <w:tmpl w:val="AF1080A6"/>
    <w:lvl w:ilvl="0">
      <w:start w:val="1"/>
      <w:numFmt w:val="decimal"/>
      <w:lvlText w:val="%1."/>
      <w:lvlJc w:val="left"/>
      <w:pPr>
        <w:ind w:left="928" w:hanging="360"/>
      </w:pPr>
    </w:lvl>
    <w:lvl w:ilvl="1">
      <w:start w:val="1"/>
      <w:numFmt w:val="decimal"/>
      <w:isLgl/>
      <w:lvlText w:val="%1.%2."/>
      <w:lvlJc w:val="left"/>
      <w:pPr>
        <w:ind w:left="2131" w:hanging="720"/>
      </w:pPr>
      <w:rPr>
        <w:rFonts w:hint="default"/>
        <w:b w:val="0"/>
      </w:rPr>
    </w:lvl>
    <w:lvl w:ilvl="2">
      <w:start w:val="1"/>
      <w:numFmt w:val="decimal"/>
      <w:isLgl/>
      <w:lvlText w:val="%1.%2.%3."/>
      <w:lvlJc w:val="left"/>
      <w:pPr>
        <w:ind w:left="2975" w:hanging="720"/>
      </w:pPr>
      <w:rPr>
        <w:rFonts w:hint="default"/>
        <w:b/>
      </w:rPr>
    </w:lvl>
    <w:lvl w:ilvl="3">
      <w:start w:val="1"/>
      <w:numFmt w:val="decimal"/>
      <w:isLgl/>
      <w:lvlText w:val="%1.%2.%3.%4."/>
      <w:lvlJc w:val="left"/>
      <w:pPr>
        <w:ind w:left="4179" w:hanging="1080"/>
      </w:pPr>
      <w:rPr>
        <w:rFonts w:hint="default"/>
        <w:b/>
      </w:rPr>
    </w:lvl>
    <w:lvl w:ilvl="4">
      <w:start w:val="1"/>
      <w:numFmt w:val="decimal"/>
      <w:isLgl/>
      <w:lvlText w:val="%1.%2.%3.%4.%5."/>
      <w:lvlJc w:val="left"/>
      <w:pPr>
        <w:ind w:left="5023" w:hanging="1080"/>
      </w:pPr>
      <w:rPr>
        <w:rFonts w:hint="default"/>
        <w:b/>
      </w:rPr>
    </w:lvl>
    <w:lvl w:ilvl="5">
      <w:start w:val="1"/>
      <w:numFmt w:val="decimal"/>
      <w:isLgl/>
      <w:lvlText w:val="%1.%2.%3.%4.%5.%6."/>
      <w:lvlJc w:val="left"/>
      <w:pPr>
        <w:ind w:left="6227" w:hanging="1440"/>
      </w:pPr>
      <w:rPr>
        <w:rFonts w:hint="default"/>
        <w:b/>
      </w:rPr>
    </w:lvl>
    <w:lvl w:ilvl="6">
      <w:start w:val="1"/>
      <w:numFmt w:val="decimal"/>
      <w:isLgl/>
      <w:lvlText w:val="%1.%2.%3.%4.%5.%6.%7."/>
      <w:lvlJc w:val="left"/>
      <w:pPr>
        <w:ind w:left="7071" w:hanging="1440"/>
      </w:pPr>
      <w:rPr>
        <w:rFonts w:hint="default"/>
        <w:b/>
      </w:rPr>
    </w:lvl>
    <w:lvl w:ilvl="7">
      <w:start w:val="1"/>
      <w:numFmt w:val="decimal"/>
      <w:isLgl/>
      <w:lvlText w:val="%1.%2.%3.%4.%5.%6.%7.%8."/>
      <w:lvlJc w:val="left"/>
      <w:pPr>
        <w:ind w:left="8275" w:hanging="1800"/>
      </w:pPr>
      <w:rPr>
        <w:rFonts w:hint="default"/>
        <w:b/>
      </w:rPr>
    </w:lvl>
    <w:lvl w:ilvl="8">
      <w:start w:val="1"/>
      <w:numFmt w:val="decimal"/>
      <w:isLgl/>
      <w:lvlText w:val="%1.%2.%3.%4.%5.%6.%7.%8.%9."/>
      <w:lvlJc w:val="left"/>
      <w:pPr>
        <w:ind w:left="9119" w:hanging="1800"/>
      </w:pPr>
      <w:rPr>
        <w:rFonts w:hint="default"/>
        <w:b/>
      </w:rPr>
    </w:lvl>
  </w:abstractNum>
  <w:abstractNum w:abstractNumId="13">
    <w:nsid w:val="3ED706EB"/>
    <w:multiLevelType w:val="multilevel"/>
    <w:tmpl w:val="A6326C20"/>
    <w:lvl w:ilvl="0">
      <w:start w:val="1"/>
      <w:numFmt w:val="decimal"/>
      <w:lvlText w:val="%1."/>
      <w:lvlJc w:val="left"/>
      <w:pPr>
        <w:ind w:left="927" w:hanging="360"/>
      </w:pPr>
    </w:lvl>
    <w:lvl w:ilvl="1">
      <w:start w:val="1"/>
      <w:numFmt w:val="decimal"/>
      <w:isLgl/>
      <w:lvlText w:val="%2."/>
      <w:lvlJc w:val="left"/>
      <w:pPr>
        <w:ind w:left="2131" w:hanging="720"/>
      </w:pPr>
      <w:rPr>
        <w:rFonts w:ascii="Palatino" w:eastAsia="?????? Pro W3" w:hAnsi="Palatino" w:cs="Times New Roman"/>
        <w:b w:val="0"/>
      </w:rPr>
    </w:lvl>
    <w:lvl w:ilvl="2">
      <w:start w:val="1"/>
      <w:numFmt w:val="decimal"/>
      <w:isLgl/>
      <w:lvlText w:val="%1.%2.%3."/>
      <w:lvlJc w:val="left"/>
      <w:pPr>
        <w:ind w:left="2975" w:hanging="720"/>
      </w:pPr>
      <w:rPr>
        <w:rFonts w:hint="default"/>
        <w:b/>
      </w:rPr>
    </w:lvl>
    <w:lvl w:ilvl="3">
      <w:start w:val="1"/>
      <w:numFmt w:val="decimal"/>
      <w:isLgl/>
      <w:lvlText w:val="%1.%2.%3.%4."/>
      <w:lvlJc w:val="left"/>
      <w:pPr>
        <w:ind w:left="4179" w:hanging="1080"/>
      </w:pPr>
      <w:rPr>
        <w:rFonts w:hint="default"/>
        <w:b/>
      </w:rPr>
    </w:lvl>
    <w:lvl w:ilvl="4">
      <w:start w:val="1"/>
      <w:numFmt w:val="decimal"/>
      <w:isLgl/>
      <w:lvlText w:val="%1.%2.%3.%4.%5."/>
      <w:lvlJc w:val="left"/>
      <w:pPr>
        <w:ind w:left="5023" w:hanging="1080"/>
      </w:pPr>
      <w:rPr>
        <w:rFonts w:hint="default"/>
        <w:b/>
      </w:rPr>
    </w:lvl>
    <w:lvl w:ilvl="5">
      <w:start w:val="1"/>
      <w:numFmt w:val="decimal"/>
      <w:isLgl/>
      <w:lvlText w:val="%1.%2.%3.%4.%5.%6."/>
      <w:lvlJc w:val="left"/>
      <w:pPr>
        <w:ind w:left="6227" w:hanging="1440"/>
      </w:pPr>
      <w:rPr>
        <w:rFonts w:hint="default"/>
        <w:b/>
      </w:rPr>
    </w:lvl>
    <w:lvl w:ilvl="6">
      <w:start w:val="1"/>
      <w:numFmt w:val="decimal"/>
      <w:isLgl/>
      <w:lvlText w:val="%1.%2.%3.%4.%5.%6.%7."/>
      <w:lvlJc w:val="left"/>
      <w:pPr>
        <w:ind w:left="7071" w:hanging="1440"/>
      </w:pPr>
      <w:rPr>
        <w:rFonts w:hint="default"/>
        <w:b/>
      </w:rPr>
    </w:lvl>
    <w:lvl w:ilvl="7">
      <w:start w:val="1"/>
      <w:numFmt w:val="decimal"/>
      <w:isLgl/>
      <w:lvlText w:val="%1.%2.%3.%4.%5.%6.%7.%8."/>
      <w:lvlJc w:val="left"/>
      <w:pPr>
        <w:ind w:left="8275" w:hanging="1800"/>
      </w:pPr>
      <w:rPr>
        <w:rFonts w:hint="default"/>
        <w:b/>
      </w:rPr>
    </w:lvl>
    <w:lvl w:ilvl="8">
      <w:start w:val="1"/>
      <w:numFmt w:val="decimal"/>
      <w:isLgl/>
      <w:lvlText w:val="%1.%2.%3.%4.%5.%6.%7.%8.%9."/>
      <w:lvlJc w:val="left"/>
      <w:pPr>
        <w:ind w:left="9119" w:hanging="1800"/>
      </w:pPr>
      <w:rPr>
        <w:rFonts w:hint="default"/>
        <w:b/>
      </w:rPr>
    </w:lvl>
  </w:abstractNum>
  <w:abstractNum w:abstractNumId="14">
    <w:nsid w:val="459518B6"/>
    <w:multiLevelType w:val="multilevel"/>
    <w:tmpl w:val="CE067522"/>
    <w:lvl w:ilvl="0">
      <w:start w:val="1"/>
      <w:numFmt w:val="decimal"/>
      <w:lvlText w:val="%1."/>
      <w:lvlJc w:val="left"/>
      <w:pPr>
        <w:ind w:left="927" w:hanging="360"/>
      </w:pPr>
      <w:rPr>
        <w:b w:val="0"/>
      </w:rPr>
    </w:lvl>
    <w:lvl w:ilvl="1">
      <w:start w:val="1"/>
      <w:numFmt w:val="decimal"/>
      <w:isLgl/>
      <w:lvlText w:val="%1.%2."/>
      <w:lvlJc w:val="left"/>
      <w:pPr>
        <w:ind w:left="2131" w:hanging="720"/>
      </w:pPr>
      <w:rPr>
        <w:rFonts w:hint="default"/>
        <w:b w:val="0"/>
      </w:rPr>
    </w:lvl>
    <w:lvl w:ilvl="2">
      <w:start w:val="1"/>
      <w:numFmt w:val="decimal"/>
      <w:isLgl/>
      <w:lvlText w:val="%1.%2.%3."/>
      <w:lvlJc w:val="left"/>
      <w:pPr>
        <w:ind w:left="2975" w:hanging="720"/>
      </w:pPr>
      <w:rPr>
        <w:rFonts w:hint="default"/>
        <w:b/>
      </w:rPr>
    </w:lvl>
    <w:lvl w:ilvl="3">
      <w:start w:val="1"/>
      <w:numFmt w:val="decimal"/>
      <w:isLgl/>
      <w:lvlText w:val="%1.%2.%3.%4."/>
      <w:lvlJc w:val="left"/>
      <w:pPr>
        <w:ind w:left="4179" w:hanging="1080"/>
      </w:pPr>
      <w:rPr>
        <w:rFonts w:hint="default"/>
        <w:b/>
      </w:rPr>
    </w:lvl>
    <w:lvl w:ilvl="4">
      <w:start w:val="1"/>
      <w:numFmt w:val="decimal"/>
      <w:isLgl/>
      <w:lvlText w:val="%1.%2.%3.%4.%5."/>
      <w:lvlJc w:val="left"/>
      <w:pPr>
        <w:ind w:left="5023" w:hanging="1080"/>
      </w:pPr>
      <w:rPr>
        <w:rFonts w:hint="default"/>
        <w:b/>
      </w:rPr>
    </w:lvl>
    <w:lvl w:ilvl="5">
      <w:start w:val="1"/>
      <w:numFmt w:val="decimal"/>
      <w:isLgl/>
      <w:lvlText w:val="%1.%2.%3.%4.%5.%6."/>
      <w:lvlJc w:val="left"/>
      <w:pPr>
        <w:ind w:left="6227" w:hanging="1440"/>
      </w:pPr>
      <w:rPr>
        <w:rFonts w:hint="default"/>
        <w:b/>
      </w:rPr>
    </w:lvl>
    <w:lvl w:ilvl="6">
      <w:start w:val="1"/>
      <w:numFmt w:val="decimal"/>
      <w:isLgl/>
      <w:lvlText w:val="%1.%2.%3.%4.%5.%6.%7."/>
      <w:lvlJc w:val="left"/>
      <w:pPr>
        <w:ind w:left="7071" w:hanging="1440"/>
      </w:pPr>
      <w:rPr>
        <w:rFonts w:hint="default"/>
        <w:b/>
      </w:rPr>
    </w:lvl>
    <w:lvl w:ilvl="7">
      <w:start w:val="1"/>
      <w:numFmt w:val="decimal"/>
      <w:isLgl/>
      <w:lvlText w:val="%1.%2.%3.%4.%5.%6.%7.%8."/>
      <w:lvlJc w:val="left"/>
      <w:pPr>
        <w:ind w:left="8275" w:hanging="1800"/>
      </w:pPr>
      <w:rPr>
        <w:rFonts w:hint="default"/>
        <w:b/>
      </w:rPr>
    </w:lvl>
    <w:lvl w:ilvl="8">
      <w:start w:val="1"/>
      <w:numFmt w:val="decimal"/>
      <w:isLgl/>
      <w:lvlText w:val="%1.%2.%3.%4.%5.%6.%7.%8.%9."/>
      <w:lvlJc w:val="left"/>
      <w:pPr>
        <w:ind w:left="9119" w:hanging="1800"/>
      </w:pPr>
      <w:rPr>
        <w:rFonts w:hint="default"/>
        <w:b/>
      </w:rPr>
    </w:lvl>
  </w:abstractNum>
  <w:abstractNum w:abstractNumId="15">
    <w:nsid w:val="4E222F5F"/>
    <w:multiLevelType w:val="multilevel"/>
    <w:tmpl w:val="F7B8149A"/>
    <w:lvl w:ilvl="0">
      <w:start w:val="1"/>
      <w:numFmt w:val="decimal"/>
      <w:lvlText w:val="%1."/>
      <w:lvlJc w:val="left"/>
      <w:pPr>
        <w:ind w:left="927" w:hanging="360"/>
      </w:pPr>
    </w:lvl>
    <w:lvl w:ilvl="1">
      <w:start w:val="1"/>
      <w:numFmt w:val="decimal"/>
      <w:isLgl/>
      <w:lvlText w:val="%1.%2."/>
      <w:lvlJc w:val="left"/>
      <w:pPr>
        <w:ind w:left="2131" w:hanging="720"/>
      </w:pPr>
      <w:rPr>
        <w:rFonts w:hint="default"/>
        <w:b w:val="0"/>
      </w:rPr>
    </w:lvl>
    <w:lvl w:ilvl="2">
      <w:start w:val="1"/>
      <w:numFmt w:val="decimal"/>
      <w:isLgl/>
      <w:lvlText w:val="%1.%2.%3."/>
      <w:lvlJc w:val="left"/>
      <w:pPr>
        <w:ind w:left="2975" w:hanging="720"/>
      </w:pPr>
      <w:rPr>
        <w:rFonts w:hint="default"/>
        <w:b/>
      </w:rPr>
    </w:lvl>
    <w:lvl w:ilvl="3">
      <w:start w:val="1"/>
      <w:numFmt w:val="decimal"/>
      <w:isLgl/>
      <w:lvlText w:val="%1.%2.%3.%4."/>
      <w:lvlJc w:val="left"/>
      <w:pPr>
        <w:ind w:left="4179" w:hanging="1080"/>
      </w:pPr>
      <w:rPr>
        <w:rFonts w:hint="default"/>
        <w:b/>
      </w:rPr>
    </w:lvl>
    <w:lvl w:ilvl="4">
      <w:start w:val="1"/>
      <w:numFmt w:val="decimal"/>
      <w:isLgl/>
      <w:lvlText w:val="%1.%2.%3.%4.%5."/>
      <w:lvlJc w:val="left"/>
      <w:pPr>
        <w:ind w:left="5023" w:hanging="1080"/>
      </w:pPr>
      <w:rPr>
        <w:rFonts w:hint="default"/>
        <w:b/>
      </w:rPr>
    </w:lvl>
    <w:lvl w:ilvl="5">
      <w:start w:val="1"/>
      <w:numFmt w:val="decimal"/>
      <w:isLgl/>
      <w:lvlText w:val="%1.%2.%3.%4.%5.%6."/>
      <w:lvlJc w:val="left"/>
      <w:pPr>
        <w:ind w:left="6227" w:hanging="1440"/>
      </w:pPr>
      <w:rPr>
        <w:rFonts w:hint="default"/>
        <w:b/>
      </w:rPr>
    </w:lvl>
    <w:lvl w:ilvl="6">
      <w:start w:val="1"/>
      <w:numFmt w:val="decimal"/>
      <w:isLgl/>
      <w:lvlText w:val="%1.%2.%3.%4.%5.%6.%7."/>
      <w:lvlJc w:val="left"/>
      <w:pPr>
        <w:ind w:left="7071" w:hanging="1440"/>
      </w:pPr>
      <w:rPr>
        <w:rFonts w:hint="default"/>
        <w:b/>
      </w:rPr>
    </w:lvl>
    <w:lvl w:ilvl="7">
      <w:start w:val="1"/>
      <w:numFmt w:val="decimal"/>
      <w:isLgl/>
      <w:lvlText w:val="%1.%2.%3.%4.%5.%6.%7.%8."/>
      <w:lvlJc w:val="left"/>
      <w:pPr>
        <w:ind w:left="8275" w:hanging="1800"/>
      </w:pPr>
      <w:rPr>
        <w:rFonts w:hint="default"/>
        <w:b/>
      </w:rPr>
    </w:lvl>
    <w:lvl w:ilvl="8">
      <w:start w:val="1"/>
      <w:numFmt w:val="decimal"/>
      <w:isLgl/>
      <w:lvlText w:val="%1.%2.%3.%4.%5.%6.%7.%8.%9."/>
      <w:lvlJc w:val="left"/>
      <w:pPr>
        <w:ind w:left="9119" w:hanging="1800"/>
      </w:pPr>
      <w:rPr>
        <w:rFonts w:hint="default"/>
        <w:b/>
      </w:rPr>
    </w:lvl>
  </w:abstractNum>
  <w:abstractNum w:abstractNumId="16">
    <w:nsid w:val="56D03BB0"/>
    <w:multiLevelType w:val="hybridMultilevel"/>
    <w:tmpl w:val="3B20A660"/>
    <w:lvl w:ilvl="0" w:tplc="0C0A0001">
      <w:start w:val="1"/>
      <w:numFmt w:val="bullet"/>
      <w:lvlText w:val=""/>
      <w:lvlJc w:val="left"/>
      <w:pPr>
        <w:ind w:left="1713" w:hanging="360"/>
      </w:pPr>
      <w:rPr>
        <w:rFonts w:ascii="Symbol" w:hAnsi="Symbol" w:hint="default"/>
      </w:rPr>
    </w:lvl>
    <w:lvl w:ilvl="1" w:tplc="0C0A0003" w:tentative="1">
      <w:start w:val="1"/>
      <w:numFmt w:val="bullet"/>
      <w:lvlText w:val="o"/>
      <w:lvlJc w:val="left"/>
      <w:pPr>
        <w:ind w:left="2433" w:hanging="360"/>
      </w:pPr>
      <w:rPr>
        <w:rFonts w:ascii="Courier New" w:hAnsi="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17">
    <w:nsid w:val="58FB6E2D"/>
    <w:multiLevelType w:val="multilevel"/>
    <w:tmpl w:val="F7B8149A"/>
    <w:lvl w:ilvl="0">
      <w:start w:val="1"/>
      <w:numFmt w:val="decimal"/>
      <w:lvlText w:val="%1."/>
      <w:lvlJc w:val="left"/>
      <w:pPr>
        <w:ind w:left="927" w:hanging="360"/>
      </w:pPr>
    </w:lvl>
    <w:lvl w:ilvl="1">
      <w:start w:val="1"/>
      <w:numFmt w:val="decimal"/>
      <w:isLgl/>
      <w:lvlText w:val="%1.%2."/>
      <w:lvlJc w:val="left"/>
      <w:pPr>
        <w:ind w:left="2131" w:hanging="720"/>
      </w:pPr>
      <w:rPr>
        <w:rFonts w:hint="default"/>
        <w:b w:val="0"/>
      </w:rPr>
    </w:lvl>
    <w:lvl w:ilvl="2">
      <w:start w:val="1"/>
      <w:numFmt w:val="decimal"/>
      <w:isLgl/>
      <w:lvlText w:val="%1.%2.%3."/>
      <w:lvlJc w:val="left"/>
      <w:pPr>
        <w:ind w:left="2975" w:hanging="720"/>
      </w:pPr>
      <w:rPr>
        <w:rFonts w:hint="default"/>
        <w:b/>
      </w:rPr>
    </w:lvl>
    <w:lvl w:ilvl="3">
      <w:start w:val="1"/>
      <w:numFmt w:val="decimal"/>
      <w:isLgl/>
      <w:lvlText w:val="%1.%2.%3.%4."/>
      <w:lvlJc w:val="left"/>
      <w:pPr>
        <w:ind w:left="4179" w:hanging="1080"/>
      </w:pPr>
      <w:rPr>
        <w:rFonts w:hint="default"/>
        <w:b/>
      </w:rPr>
    </w:lvl>
    <w:lvl w:ilvl="4">
      <w:start w:val="1"/>
      <w:numFmt w:val="decimal"/>
      <w:isLgl/>
      <w:lvlText w:val="%1.%2.%3.%4.%5."/>
      <w:lvlJc w:val="left"/>
      <w:pPr>
        <w:ind w:left="5023" w:hanging="1080"/>
      </w:pPr>
      <w:rPr>
        <w:rFonts w:hint="default"/>
        <w:b/>
      </w:rPr>
    </w:lvl>
    <w:lvl w:ilvl="5">
      <w:start w:val="1"/>
      <w:numFmt w:val="decimal"/>
      <w:isLgl/>
      <w:lvlText w:val="%1.%2.%3.%4.%5.%6."/>
      <w:lvlJc w:val="left"/>
      <w:pPr>
        <w:ind w:left="6227" w:hanging="1440"/>
      </w:pPr>
      <w:rPr>
        <w:rFonts w:hint="default"/>
        <w:b/>
      </w:rPr>
    </w:lvl>
    <w:lvl w:ilvl="6">
      <w:start w:val="1"/>
      <w:numFmt w:val="decimal"/>
      <w:isLgl/>
      <w:lvlText w:val="%1.%2.%3.%4.%5.%6.%7."/>
      <w:lvlJc w:val="left"/>
      <w:pPr>
        <w:ind w:left="7071" w:hanging="1440"/>
      </w:pPr>
      <w:rPr>
        <w:rFonts w:hint="default"/>
        <w:b/>
      </w:rPr>
    </w:lvl>
    <w:lvl w:ilvl="7">
      <w:start w:val="1"/>
      <w:numFmt w:val="decimal"/>
      <w:isLgl/>
      <w:lvlText w:val="%1.%2.%3.%4.%5.%6.%7.%8."/>
      <w:lvlJc w:val="left"/>
      <w:pPr>
        <w:ind w:left="8275" w:hanging="1800"/>
      </w:pPr>
      <w:rPr>
        <w:rFonts w:hint="default"/>
        <w:b/>
      </w:rPr>
    </w:lvl>
    <w:lvl w:ilvl="8">
      <w:start w:val="1"/>
      <w:numFmt w:val="decimal"/>
      <w:isLgl/>
      <w:lvlText w:val="%1.%2.%3.%4.%5.%6.%7.%8.%9."/>
      <w:lvlJc w:val="left"/>
      <w:pPr>
        <w:ind w:left="9119" w:hanging="1800"/>
      </w:pPr>
      <w:rPr>
        <w:rFonts w:hint="default"/>
        <w:b/>
      </w:rPr>
    </w:lvl>
  </w:abstractNum>
  <w:abstractNum w:abstractNumId="18">
    <w:nsid w:val="59C47A87"/>
    <w:multiLevelType w:val="multilevel"/>
    <w:tmpl w:val="14F0AC80"/>
    <w:lvl w:ilvl="0">
      <w:start w:val="1"/>
      <w:numFmt w:val="decimal"/>
      <w:lvlText w:val="%1."/>
      <w:lvlJc w:val="left"/>
      <w:pPr>
        <w:ind w:left="1771" w:hanging="360"/>
      </w:pPr>
      <w:rPr>
        <w:rFonts w:ascii="Palatino" w:eastAsia="?????? Pro W3" w:hAnsi="Palatino" w:cs="Times New Roman" w:hint="default"/>
        <w:b w:val="0"/>
      </w:rPr>
    </w:lvl>
    <w:lvl w:ilvl="1">
      <w:start w:val="1"/>
      <w:numFmt w:val="decimal"/>
      <w:isLgl/>
      <w:lvlText w:val="%1.%2."/>
      <w:lvlJc w:val="left"/>
      <w:pPr>
        <w:ind w:left="2184" w:hanging="740"/>
      </w:pPr>
      <w:rPr>
        <w:rFonts w:cs="Times New Roman" w:hint="default"/>
        <w:b/>
      </w:rPr>
    </w:lvl>
    <w:lvl w:ilvl="2">
      <w:start w:val="3"/>
      <w:numFmt w:val="decimal"/>
      <w:isLgl/>
      <w:lvlText w:val="%1.%2.%3."/>
      <w:lvlJc w:val="left"/>
      <w:pPr>
        <w:ind w:left="2217" w:hanging="740"/>
      </w:pPr>
      <w:rPr>
        <w:rFonts w:cs="Times New Roman" w:hint="default"/>
        <w:b/>
      </w:rPr>
    </w:lvl>
    <w:lvl w:ilvl="3">
      <w:start w:val="1"/>
      <w:numFmt w:val="decimal"/>
      <w:isLgl/>
      <w:lvlText w:val="%1.%2.%3.%4."/>
      <w:lvlJc w:val="left"/>
      <w:pPr>
        <w:ind w:left="2590" w:hanging="1080"/>
      </w:pPr>
      <w:rPr>
        <w:rFonts w:cs="Times New Roman" w:hint="default"/>
        <w:b/>
      </w:rPr>
    </w:lvl>
    <w:lvl w:ilvl="4">
      <w:start w:val="1"/>
      <w:numFmt w:val="decimal"/>
      <w:isLgl/>
      <w:lvlText w:val="%1.%2.%3.%4.%5."/>
      <w:lvlJc w:val="left"/>
      <w:pPr>
        <w:ind w:left="2623" w:hanging="1080"/>
      </w:pPr>
      <w:rPr>
        <w:rFonts w:cs="Times New Roman" w:hint="default"/>
        <w:b/>
      </w:rPr>
    </w:lvl>
    <w:lvl w:ilvl="5">
      <w:start w:val="1"/>
      <w:numFmt w:val="decimal"/>
      <w:isLgl/>
      <w:lvlText w:val="%1.%2.%3.%4.%5.%6."/>
      <w:lvlJc w:val="left"/>
      <w:pPr>
        <w:ind w:left="3016" w:hanging="1440"/>
      </w:pPr>
      <w:rPr>
        <w:rFonts w:cs="Times New Roman" w:hint="default"/>
        <w:b/>
      </w:rPr>
    </w:lvl>
    <w:lvl w:ilvl="6">
      <w:start w:val="1"/>
      <w:numFmt w:val="decimal"/>
      <w:isLgl/>
      <w:lvlText w:val="%1.%2.%3.%4.%5.%6.%7."/>
      <w:lvlJc w:val="left"/>
      <w:pPr>
        <w:ind w:left="3049" w:hanging="1440"/>
      </w:pPr>
      <w:rPr>
        <w:rFonts w:cs="Times New Roman" w:hint="default"/>
        <w:b/>
      </w:rPr>
    </w:lvl>
    <w:lvl w:ilvl="7">
      <w:start w:val="1"/>
      <w:numFmt w:val="decimal"/>
      <w:isLgl/>
      <w:lvlText w:val="%1.%2.%3.%4.%5.%6.%7.%8."/>
      <w:lvlJc w:val="left"/>
      <w:pPr>
        <w:ind w:left="3442" w:hanging="1800"/>
      </w:pPr>
      <w:rPr>
        <w:rFonts w:cs="Times New Roman" w:hint="default"/>
        <w:b/>
      </w:rPr>
    </w:lvl>
    <w:lvl w:ilvl="8">
      <w:start w:val="1"/>
      <w:numFmt w:val="decimal"/>
      <w:isLgl/>
      <w:lvlText w:val="%1.%2.%3.%4.%5.%6.%7.%8.%9."/>
      <w:lvlJc w:val="left"/>
      <w:pPr>
        <w:ind w:left="3835" w:hanging="2160"/>
      </w:pPr>
      <w:rPr>
        <w:rFonts w:cs="Times New Roman" w:hint="default"/>
        <w:b/>
      </w:rPr>
    </w:lvl>
  </w:abstractNum>
  <w:abstractNum w:abstractNumId="19">
    <w:nsid w:val="5BE10E66"/>
    <w:multiLevelType w:val="hybridMultilevel"/>
    <w:tmpl w:val="208277AC"/>
    <w:lvl w:ilvl="0" w:tplc="0C0A000F">
      <w:start w:val="1"/>
      <w:numFmt w:val="decimal"/>
      <w:lvlText w:val="%1."/>
      <w:lvlJc w:val="left"/>
      <w:pPr>
        <w:ind w:left="1713" w:hanging="360"/>
      </w:pPr>
    </w:lvl>
    <w:lvl w:ilvl="1" w:tplc="0C0A0019" w:tentative="1">
      <w:start w:val="1"/>
      <w:numFmt w:val="lowerLetter"/>
      <w:lvlText w:val="%2."/>
      <w:lvlJc w:val="left"/>
      <w:pPr>
        <w:ind w:left="2433" w:hanging="360"/>
      </w:pPr>
    </w:lvl>
    <w:lvl w:ilvl="2" w:tplc="0C0A001B" w:tentative="1">
      <w:start w:val="1"/>
      <w:numFmt w:val="lowerRoman"/>
      <w:lvlText w:val="%3."/>
      <w:lvlJc w:val="right"/>
      <w:pPr>
        <w:ind w:left="3153" w:hanging="180"/>
      </w:pPr>
    </w:lvl>
    <w:lvl w:ilvl="3" w:tplc="0C0A000F" w:tentative="1">
      <w:start w:val="1"/>
      <w:numFmt w:val="decimal"/>
      <w:lvlText w:val="%4."/>
      <w:lvlJc w:val="left"/>
      <w:pPr>
        <w:ind w:left="3873" w:hanging="360"/>
      </w:pPr>
    </w:lvl>
    <w:lvl w:ilvl="4" w:tplc="0C0A0019" w:tentative="1">
      <w:start w:val="1"/>
      <w:numFmt w:val="lowerLetter"/>
      <w:lvlText w:val="%5."/>
      <w:lvlJc w:val="left"/>
      <w:pPr>
        <w:ind w:left="4593" w:hanging="360"/>
      </w:pPr>
    </w:lvl>
    <w:lvl w:ilvl="5" w:tplc="0C0A001B" w:tentative="1">
      <w:start w:val="1"/>
      <w:numFmt w:val="lowerRoman"/>
      <w:lvlText w:val="%6."/>
      <w:lvlJc w:val="right"/>
      <w:pPr>
        <w:ind w:left="5313" w:hanging="180"/>
      </w:pPr>
    </w:lvl>
    <w:lvl w:ilvl="6" w:tplc="0C0A000F" w:tentative="1">
      <w:start w:val="1"/>
      <w:numFmt w:val="decimal"/>
      <w:lvlText w:val="%7."/>
      <w:lvlJc w:val="left"/>
      <w:pPr>
        <w:ind w:left="6033" w:hanging="360"/>
      </w:pPr>
    </w:lvl>
    <w:lvl w:ilvl="7" w:tplc="0C0A0019" w:tentative="1">
      <w:start w:val="1"/>
      <w:numFmt w:val="lowerLetter"/>
      <w:lvlText w:val="%8."/>
      <w:lvlJc w:val="left"/>
      <w:pPr>
        <w:ind w:left="6753" w:hanging="360"/>
      </w:pPr>
    </w:lvl>
    <w:lvl w:ilvl="8" w:tplc="0C0A001B" w:tentative="1">
      <w:start w:val="1"/>
      <w:numFmt w:val="lowerRoman"/>
      <w:lvlText w:val="%9."/>
      <w:lvlJc w:val="right"/>
      <w:pPr>
        <w:ind w:left="7473" w:hanging="180"/>
      </w:pPr>
    </w:lvl>
  </w:abstractNum>
  <w:abstractNum w:abstractNumId="20">
    <w:nsid w:val="5E023C8C"/>
    <w:multiLevelType w:val="multilevel"/>
    <w:tmpl w:val="F7B8149A"/>
    <w:lvl w:ilvl="0">
      <w:start w:val="1"/>
      <w:numFmt w:val="decimal"/>
      <w:lvlText w:val="%1."/>
      <w:lvlJc w:val="left"/>
      <w:pPr>
        <w:ind w:left="928" w:hanging="360"/>
      </w:pPr>
    </w:lvl>
    <w:lvl w:ilvl="1">
      <w:start w:val="1"/>
      <w:numFmt w:val="decimal"/>
      <w:isLgl/>
      <w:lvlText w:val="%1.%2."/>
      <w:lvlJc w:val="left"/>
      <w:pPr>
        <w:ind w:left="2131" w:hanging="720"/>
      </w:pPr>
      <w:rPr>
        <w:rFonts w:hint="default"/>
        <w:b w:val="0"/>
      </w:rPr>
    </w:lvl>
    <w:lvl w:ilvl="2">
      <w:start w:val="1"/>
      <w:numFmt w:val="decimal"/>
      <w:isLgl/>
      <w:lvlText w:val="%1.%2.%3."/>
      <w:lvlJc w:val="left"/>
      <w:pPr>
        <w:ind w:left="2975" w:hanging="720"/>
      </w:pPr>
      <w:rPr>
        <w:rFonts w:hint="default"/>
        <w:b/>
      </w:rPr>
    </w:lvl>
    <w:lvl w:ilvl="3">
      <w:start w:val="1"/>
      <w:numFmt w:val="decimal"/>
      <w:isLgl/>
      <w:lvlText w:val="%1.%2.%3.%4."/>
      <w:lvlJc w:val="left"/>
      <w:pPr>
        <w:ind w:left="4179" w:hanging="1080"/>
      </w:pPr>
      <w:rPr>
        <w:rFonts w:hint="default"/>
        <w:b/>
      </w:rPr>
    </w:lvl>
    <w:lvl w:ilvl="4">
      <w:start w:val="1"/>
      <w:numFmt w:val="decimal"/>
      <w:isLgl/>
      <w:lvlText w:val="%1.%2.%3.%4.%5."/>
      <w:lvlJc w:val="left"/>
      <w:pPr>
        <w:ind w:left="5023" w:hanging="1080"/>
      </w:pPr>
      <w:rPr>
        <w:rFonts w:hint="default"/>
        <w:b/>
      </w:rPr>
    </w:lvl>
    <w:lvl w:ilvl="5">
      <w:start w:val="1"/>
      <w:numFmt w:val="decimal"/>
      <w:isLgl/>
      <w:lvlText w:val="%1.%2.%3.%4.%5.%6."/>
      <w:lvlJc w:val="left"/>
      <w:pPr>
        <w:ind w:left="6227" w:hanging="1440"/>
      </w:pPr>
      <w:rPr>
        <w:rFonts w:hint="default"/>
        <w:b/>
      </w:rPr>
    </w:lvl>
    <w:lvl w:ilvl="6">
      <w:start w:val="1"/>
      <w:numFmt w:val="decimal"/>
      <w:isLgl/>
      <w:lvlText w:val="%1.%2.%3.%4.%5.%6.%7."/>
      <w:lvlJc w:val="left"/>
      <w:pPr>
        <w:ind w:left="7071" w:hanging="1440"/>
      </w:pPr>
      <w:rPr>
        <w:rFonts w:hint="default"/>
        <w:b/>
      </w:rPr>
    </w:lvl>
    <w:lvl w:ilvl="7">
      <w:start w:val="1"/>
      <w:numFmt w:val="decimal"/>
      <w:isLgl/>
      <w:lvlText w:val="%1.%2.%3.%4.%5.%6.%7.%8."/>
      <w:lvlJc w:val="left"/>
      <w:pPr>
        <w:ind w:left="8275" w:hanging="1800"/>
      </w:pPr>
      <w:rPr>
        <w:rFonts w:hint="default"/>
        <w:b/>
      </w:rPr>
    </w:lvl>
    <w:lvl w:ilvl="8">
      <w:start w:val="1"/>
      <w:numFmt w:val="decimal"/>
      <w:isLgl/>
      <w:lvlText w:val="%1.%2.%3.%4.%5.%6.%7.%8.%9."/>
      <w:lvlJc w:val="left"/>
      <w:pPr>
        <w:ind w:left="9119" w:hanging="1800"/>
      </w:pPr>
      <w:rPr>
        <w:rFonts w:hint="default"/>
        <w:b/>
      </w:rPr>
    </w:lvl>
  </w:abstractNum>
  <w:abstractNum w:abstractNumId="21">
    <w:nsid w:val="6FCB1BE8"/>
    <w:multiLevelType w:val="multilevel"/>
    <w:tmpl w:val="F7B8149A"/>
    <w:lvl w:ilvl="0">
      <w:start w:val="1"/>
      <w:numFmt w:val="decimal"/>
      <w:lvlText w:val="%1."/>
      <w:lvlJc w:val="left"/>
      <w:pPr>
        <w:ind w:left="927" w:hanging="360"/>
      </w:pPr>
    </w:lvl>
    <w:lvl w:ilvl="1">
      <w:start w:val="1"/>
      <w:numFmt w:val="decimal"/>
      <w:isLgl/>
      <w:lvlText w:val="%1.%2."/>
      <w:lvlJc w:val="left"/>
      <w:pPr>
        <w:ind w:left="2131" w:hanging="720"/>
      </w:pPr>
      <w:rPr>
        <w:rFonts w:hint="default"/>
        <w:b w:val="0"/>
      </w:rPr>
    </w:lvl>
    <w:lvl w:ilvl="2">
      <w:start w:val="1"/>
      <w:numFmt w:val="decimal"/>
      <w:isLgl/>
      <w:lvlText w:val="%1.%2.%3."/>
      <w:lvlJc w:val="left"/>
      <w:pPr>
        <w:ind w:left="2975" w:hanging="720"/>
      </w:pPr>
      <w:rPr>
        <w:rFonts w:hint="default"/>
        <w:b/>
      </w:rPr>
    </w:lvl>
    <w:lvl w:ilvl="3">
      <w:start w:val="1"/>
      <w:numFmt w:val="decimal"/>
      <w:isLgl/>
      <w:lvlText w:val="%1.%2.%3.%4."/>
      <w:lvlJc w:val="left"/>
      <w:pPr>
        <w:ind w:left="4179" w:hanging="1080"/>
      </w:pPr>
      <w:rPr>
        <w:rFonts w:hint="default"/>
        <w:b/>
      </w:rPr>
    </w:lvl>
    <w:lvl w:ilvl="4">
      <w:start w:val="1"/>
      <w:numFmt w:val="decimal"/>
      <w:isLgl/>
      <w:lvlText w:val="%1.%2.%3.%4.%5."/>
      <w:lvlJc w:val="left"/>
      <w:pPr>
        <w:ind w:left="5023" w:hanging="1080"/>
      </w:pPr>
      <w:rPr>
        <w:rFonts w:hint="default"/>
        <w:b/>
      </w:rPr>
    </w:lvl>
    <w:lvl w:ilvl="5">
      <w:start w:val="1"/>
      <w:numFmt w:val="decimal"/>
      <w:isLgl/>
      <w:lvlText w:val="%1.%2.%3.%4.%5.%6."/>
      <w:lvlJc w:val="left"/>
      <w:pPr>
        <w:ind w:left="6227" w:hanging="1440"/>
      </w:pPr>
      <w:rPr>
        <w:rFonts w:hint="default"/>
        <w:b/>
      </w:rPr>
    </w:lvl>
    <w:lvl w:ilvl="6">
      <w:start w:val="1"/>
      <w:numFmt w:val="decimal"/>
      <w:isLgl/>
      <w:lvlText w:val="%1.%2.%3.%4.%5.%6.%7."/>
      <w:lvlJc w:val="left"/>
      <w:pPr>
        <w:ind w:left="7071" w:hanging="1440"/>
      </w:pPr>
      <w:rPr>
        <w:rFonts w:hint="default"/>
        <w:b/>
      </w:rPr>
    </w:lvl>
    <w:lvl w:ilvl="7">
      <w:start w:val="1"/>
      <w:numFmt w:val="decimal"/>
      <w:isLgl/>
      <w:lvlText w:val="%1.%2.%3.%4.%5.%6.%7.%8."/>
      <w:lvlJc w:val="left"/>
      <w:pPr>
        <w:ind w:left="8275" w:hanging="1800"/>
      </w:pPr>
      <w:rPr>
        <w:rFonts w:hint="default"/>
        <w:b/>
      </w:rPr>
    </w:lvl>
    <w:lvl w:ilvl="8">
      <w:start w:val="1"/>
      <w:numFmt w:val="decimal"/>
      <w:isLgl/>
      <w:lvlText w:val="%1.%2.%3.%4.%5.%6.%7.%8.%9."/>
      <w:lvlJc w:val="left"/>
      <w:pPr>
        <w:ind w:left="9119" w:hanging="1800"/>
      </w:pPr>
      <w:rPr>
        <w:rFonts w:hint="default"/>
        <w:b/>
      </w:rPr>
    </w:lvl>
  </w:abstractNum>
  <w:abstractNum w:abstractNumId="22">
    <w:nsid w:val="70F42160"/>
    <w:multiLevelType w:val="multilevel"/>
    <w:tmpl w:val="F7B8149A"/>
    <w:lvl w:ilvl="0">
      <w:start w:val="1"/>
      <w:numFmt w:val="decimal"/>
      <w:lvlText w:val="%1."/>
      <w:lvlJc w:val="left"/>
      <w:pPr>
        <w:ind w:left="927" w:hanging="360"/>
      </w:pPr>
    </w:lvl>
    <w:lvl w:ilvl="1">
      <w:start w:val="1"/>
      <w:numFmt w:val="decimal"/>
      <w:isLgl/>
      <w:lvlText w:val="%1.%2."/>
      <w:lvlJc w:val="left"/>
      <w:pPr>
        <w:ind w:left="2131" w:hanging="720"/>
      </w:pPr>
      <w:rPr>
        <w:rFonts w:hint="default"/>
        <w:b w:val="0"/>
      </w:rPr>
    </w:lvl>
    <w:lvl w:ilvl="2">
      <w:start w:val="1"/>
      <w:numFmt w:val="decimal"/>
      <w:isLgl/>
      <w:lvlText w:val="%1.%2.%3."/>
      <w:lvlJc w:val="left"/>
      <w:pPr>
        <w:ind w:left="2975" w:hanging="720"/>
      </w:pPr>
      <w:rPr>
        <w:rFonts w:hint="default"/>
        <w:b/>
      </w:rPr>
    </w:lvl>
    <w:lvl w:ilvl="3">
      <w:start w:val="1"/>
      <w:numFmt w:val="decimal"/>
      <w:isLgl/>
      <w:lvlText w:val="%1.%2.%3.%4."/>
      <w:lvlJc w:val="left"/>
      <w:pPr>
        <w:ind w:left="4179" w:hanging="1080"/>
      </w:pPr>
      <w:rPr>
        <w:rFonts w:hint="default"/>
        <w:b/>
      </w:rPr>
    </w:lvl>
    <w:lvl w:ilvl="4">
      <w:start w:val="1"/>
      <w:numFmt w:val="decimal"/>
      <w:isLgl/>
      <w:lvlText w:val="%1.%2.%3.%4.%5."/>
      <w:lvlJc w:val="left"/>
      <w:pPr>
        <w:ind w:left="5023" w:hanging="1080"/>
      </w:pPr>
      <w:rPr>
        <w:rFonts w:hint="default"/>
        <w:b/>
      </w:rPr>
    </w:lvl>
    <w:lvl w:ilvl="5">
      <w:start w:val="1"/>
      <w:numFmt w:val="decimal"/>
      <w:isLgl/>
      <w:lvlText w:val="%1.%2.%3.%4.%5.%6."/>
      <w:lvlJc w:val="left"/>
      <w:pPr>
        <w:ind w:left="6227" w:hanging="1440"/>
      </w:pPr>
      <w:rPr>
        <w:rFonts w:hint="default"/>
        <w:b/>
      </w:rPr>
    </w:lvl>
    <w:lvl w:ilvl="6">
      <w:start w:val="1"/>
      <w:numFmt w:val="decimal"/>
      <w:isLgl/>
      <w:lvlText w:val="%1.%2.%3.%4.%5.%6.%7."/>
      <w:lvlJc w:val="left"/>
      <w:pPr>
        <w:ind w:left="7071" w:hanging="1440"/>
      </w:pPr>
      <w:rPr>
        <w:rFonts w:hint="default"/>
        <w:b/>
      </w:rPr>
    </w:lvl>
    <w:lvl w:ilvl="7">
      <w:start w:val="1"/>
      <w:numFmt w:val="decimal"/>
      <w:isLgl/>
      <w:lvlText w:val="%1.%2.%3.%4.%5.%6.%7.%8."/>
      <w:lvlJc w:val="left"/>
      <w:pPr>
        <w:ind w:left="8275" w:hanging="1800"/>
      </w:pPr>
      <w:rPr>
        <w:rFonts w:hint="default"/>
        <w:b/>
      </w:rPr>
    </w:lvl>
    <w:lvl w:ilvl="8">
      <w:start w:val="1"/>
      <w:numFmt w:val="decimal"/>
      <w:isLgl/>
      <w:lvlText w:val="%1.%2.%3.%4.%5.%6.%7.%8.%9."/>
      <w:lvlJc w:val="left"/>
      <w:pPr>
        <w:ind w:left="9119" w:hanging="1800"/>
      </w:pPr>
      <w:rPr>
        <w:rFonts w:hint="default"/>
        <w:b/>
      </w:rPr>
    </w:lvl>
  </w:abstractNum>
  <w:abstractNum w:abstractNumId="23">
    <w:nsid w:val="7F634EFD"/>
    <w:multiLevelType w:val="multilevel"/>
    <w:tmpl w:val="D81086E4"/>
    <w:lvl w:ilvl="0">
      <w:start w:val="1"/>
      <w:numFmt w:val="decimal"/>
      <w:lvlText w:val="%1."/>
      <w:lvlJc w:val="left"/>
      <w:pPr>
        <w:ind w:left="927" w:hanging="360"/>
      </w:pPr>
    </w:lvl>
    <w:lvl w:ilvl="1">
      <w:start w:val="1"/>
      <w:numFmt w:val="decimal"/>
      <w:pStyle w:val="Prrafodelista1"/>
      <w:isLgl/>
      <w:lvlText w:val="%2."/>
      <w:lvlJc w:val="left"/>
      <w:pPr>
        <w:ind w:left="2131" w:hanging="720"/>
      </w:pPr>
      <w:rPr>
        <w:rFonts w:ascii="Palatino" w:eastAsia="?????? Pro W3" w:hAnsi="Palatino" w:cs="Times New Roman"/>
        <w:b w:val="0"/>
      </w:rPr>
    </w:lvl>
    <w:lvl w:ilvl="2">
      <w:start w:val="1"/>
      <w:numFmt w:val="decimal"/>
      <w:isLgl/>
      <w:lvlText w:val="%1.%2.%3."/>
      <w:lvlJc w:val="left"/>
      <w:pPr>
        <w:ind w:left="2975" w:hanging="720"/>
      </w:pPr>
      <w:rPr>
        <w:rFonts w:hint="default"/>
        <w:b/>
      </w:rPr>
    </w:lvl>
    <w:lvl w:ilvl="3">
      <w:start w:val="1"/>
      <w:numFmt w:val="decimal"/>
      <w:isLgl/>
      <w:lvlText w:val="%1.%2.%3.%4."/>
      <w:lvlJc w:val="left"/>
      <w:pPr>
        <w:ind w:left="4179" w:hanging="1080"/>
      </w:pPr>
      <w:rPr>
        <w:rFonts w:hint="default"/>
        <w:b/>
      </w:rPr>
    </w:lvl>
    <w:lvl w:ilvl="4">
      <w:start w:val="1"/>
      <w:numFmt w:val="decimal"/>
      <w:isLgl/>
      <w:lvlText w:val="%1.%2.%3.%4.%5."/>
      <w:lvlJc w:val="left"/>
      <w:pPr>
        <w:ind w:left="5023" w:hanging="1080"/>
      </w:pPr>
      <w:rPr>
        <w:rFonts w:hint="default"/>
        <w:b/>
      </w:rPr>
    </w:lvl>
    <w:lvl w:ilvl="5">
      <w:start w:val="1"/>
      <w:numFmt w:val="decimal"/>
      <w:isLgl/>
      <w:lvlText w:val="%1.%2.%3.%4.%5.%6."/>
      <w:lvlJc w:val="left"/>
      <w:pPr>
        <w:ind w:left="6227" w:hanging="1440"/>
      </w:pPr>
      <w:rPr>
        <w:rFonts w:hint="default"/>
        <w:b/>
      </w:rPr>
    </w:lvl>
    <w:lvl w:ilvl="6">
      <w:start w:val="1"/>
      <w:numFmt w:val="decimal"/>
      <w:isLgl/>
      <w:lvlText w:val="%1.%2.%3.%4.%5.%6.%7."/>
      <w:lvlJc w:val="left"/>
      <w:pPr>
        <w:ind w:left="7071" w:hanging="1440"/>
      </w:pPr>
      <w:rPr>
        <w:rFonts w:hint="default"/>
        <w:b/>
      </w:rPr>
    </w:lvl>
    <w:lvl w:ilvl="7">
      <w:start w:val="1"/>
      <w:numFmt w:val="decimal"/>
      <w:isLgl/>
      <w:lvlText w:val="%1.%2.%3.%4.%5.%6.%7.%8."/>
      <w:lvlJc w:val="left"/>
      <w:pPr>
        <w:ind w:left="8275" w:hanging="1800"/>
      </w:pPr>
      <w:rPr>
        <w:rFonts w:hint="default"/>
        <w:b/>
      </w:rPr>
    </w:lvl>
    <w:lvl w:ilvl="8">
      <w:start w:val="1"/>
      <w:numFmt w:val="decimal"/>
      <w:isLgl/>
      <w:lvlText w:val="%1.%2.%3.%4.%5.%6.%7.%8.%9."/>
      <w:lvlJc w:val="left"/>
      <w:pPr>
        <w:ind w:left="9119" w:hanging="1800"/>
      </w:pPr>
      <w:rPr>
        <w:rFonts w:hint="default"/>
        <w:b/>
      </w:rPr>
    </w:lvl>
  </w:abstractNum>
  <w:num w:numId="1">
    <w:abstractNumId w:val="2"/>
  </w:num>
  <w:num w:numId="2">
    <w:abstractNumId w:val="7"/>
  </w:num>
  <w:num w:numId="3">
    <w:abstractNumId w:val="4"/>
  </w:num>
  <w:num w:numId="4">
    <w:abstractNumId w:val="9"/>
  </w:num>
  <w:num w:numId="5">
    <w:abstractNumId w:val="20"/>
  </w:num>
  <w:num w:numId="6">
    <w:abstractNumId w:val="15"/>
  </w:num>
  <w:num w:numId="7">
    <w:abstractNumId w:val="21"/>
  </w:num>
  <w:num w:numId="8">
    <w:abstractNumId w:val="6"/>
  </w:num>
  <w:num w:numId="9">
    <w:abstractNumId w:val="17"/>
  </w:num>
  <w:num w:numId="10">
    <w:abstractNumId w:val="22"/>
  </w:num>
  <w:num w:numId="11">
    <w:abstractNumId w:val="5"/>
  </w:num>
  <w:num w:numId="12">
    <w:abstractNumId w:val="14"/>
  </w:num>
  <w:num w:numId="13">
    <w:abstractNumId w:val="16"/>
  </w:num>
  <w:num w:numId="14">
    <w:abstractNumId w:val="19"/>
  </w:num>
  <w:num w:numId="15">
    <w:abstractNumId w:val="10"/>
  </w:num>
  <w:num w:numId="16">
    <w:abstractNumId w:val="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0"/>
  </w:num>
  <w:num w:numId="19">
    <w:abstractNumId w:val="7"/>
  </w:num>
  <w:num w:numId="20">
    <w:abstractNumId w:val="18"/>
  </w:num>
  <w:num w:numId="21">
    <w:abstractNumId w:val="18"/>
  </w:num>
  <w:num w:numId="22">
    <w:abstractNumId w:val="18"/>
  </w:num>
  <w:num w:numId="23">
    <w:abstractNumId w:val="1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2"/>
  </w:num>
  <w:num w:numId="32">
    <w:abstractNumId w:val="18"/>
  </w:num>
  <w:num w:numId="33">
    <w:abstractNumId w:val="18"/>
  </w:num>
  <w:num w:numId="34">
    <w:abstractNumId w:val="1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8"/>
  </w:num>
  <w:num w:numId="37">
    <w:abstractNumId w:val="18"/>
  </w:num>
  <w:num w:numId="38">
    <w:abstractNumId w:val="18"/>
  </w:num>
  <w:num w:numId="39">
    <w:abstractNumId w:val="18"/>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18"/>
  </w:num>
  <w:num w:numId="44">
    <w:abstractNumId w:val="8"/>
  </w:num>
  <w:num w:numId="45">
    <w:abstractNumId w:val="3"/>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num>
  <w:num w:numId="48">
    <w:abstractNumId w:val="23"/>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proofState w:spelling="clean" w:grammar="clean"/>
  <w:defaultTabStop w:val="709"/>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DE8"/>
    <w:rsid w:val="00003BBC"/>
    <w:rsid w:val="00021E66"/>
    <w:rsid w:val="000246F0"/>
    <w:rsid w:val="0002524A"/>
    <w:rsid w:val="0002796C"/>
    <w:rsid w:val="00034ABA"/>
    <w:rsid w:val="00037264"/>
    <w:rsid w:val="000422D5"/>
    <w:rsid w:val="00050DBD"/>
    <w:rsid w:val="00053141"/>
    <w:rsid w:val="00054C21"/>
    <w:rsid w:val="00056006"/>
    <w:rsid w:val="00063E02"/>
    <w:rsid w:val="000717CB"/>
    <w:rsid w:val="000752AB"/>
    <w:rsid w:val="00075D8B"/>
    <w:rsid w:val="00080430"/>
    <w:rsid w:val="000824CD"/>
    <w:rsid w:val="000833D2"/>
    <w:rsid w:val="00087E0F"/>
    <w:rsid w:val="000A0DA5"/>
    <w:rsid w:val="000A1BB8"/>
    <w:rsid w:val="000A231D"/>
    <w:rsid w:val="000A7220"/>
    <w:rsid w:val="000B466A"/>
    <w:rsid w:val="000B46F2"/>
    <w:rsid w:val="000C07A4"/>
    <w:rsid w:val="000C206E"/>
    <w:rsid w:val="000D021E"/>
    <w:rsid w:val="000E2AB7"/>
    <w:rsid w:val="000F1A13"/>
    <w:rsid w:val="000F5553"/>
    <w:rsid w:val="00100A70"/>
    <w:rsid w:val="001167E3"/>
    <w:rsid w:val="0011751C"/>
    <w:rsid w:val="00122D19"/>
    <w:rsid w:val="001308FC"/>
    <w:rsid w:val="00135576"/>
    <w:rsid w:val="00142288"/>
    <w:rsid w:val="001514A0"/>
    <w:rsid w:val="00157FDF"/>
    <w:rsid w:val="00164635"/>
    <w:rsid w:val="00192077"/>
    <w:rsid w:val="00193D10"/>
    <w:rsid w:val="0019470E"/>
    <w:rsid w:val="001A59F4"/>
    <w:rsid w:val="001B3EEB"/>
    <w:rsid w:val="001B6B7A"/>
    <w:rsid w:val="001C249D"/>
    <w:rsid w:val="001D3D26"/>
    <w:rsid w:val="001D4733"/>
    <w:rsid w:val="001D7BD8"/>
    <w:rsid w:val="001E00FE"/>
    <w:rsid w:val="001F2BF2"/>
    <w:rsid w:val="001F6F9C"/>
    <w:rsid w:val="001F765A"/>
    <w:rsid w:val="00202BE7"/>
    <w:rsid w:val="0020329A"/>
    <w:rsid w:val="0021084E"/>
    <w:rsid w:val="00214F4A"/>
    <w:rsid w:val="0022055E"/>
    <w:rsid w:val="00230285"/>
    <w:rsid w:val="00231A26"/>
    <w:rsid w:val="00242A0D"/>
    <w:rsid w:val="00245DBF"/>
    <w:rsid w:val="00247070"/>
    <w:rsid w:val="00255AA0"/>
    <w:rsid w:val="00257181"/>
    <w:rsid w:val="00262151"/>
    <w:rsid w:val="00262E8A"/>
    <w:rsid w:val="00276205"/>
    <w:rsid w:val="002827B3"/>
    <w:rsid w:val="002871AD"/>
    <w:rsid w:val="00294A24"/>
    <w:rsid w:val="00297B0D"/>
    <w:rsid w:val="002A0DD3"/>
    <w:rsid w:val="002B134E"/>
    <w:rsid w:val="002B195E"/>
    <w:rsid w:val="002B613A"/>
    <w:rsid w:val="002C50EB"/>
    <w:rsid w:val="002C605F"/>
    <w:rsid w:val="002C761F"/>
    <w:rsid w:val="002D339E"/>
    <w:rsid w:val="002E00C5"/>
    <w:rsid w:val="002E634B"/>
    <w:rsid w:val="002E7484"/>
    <w:rsid w:val="002F4F58"/>
    <w:rsid w:val="0030529B"/>
    <w:rsid w:val="00307A74"/>
    <w:rsid w:val="00307E97"/>
    <w:rsid w:val="003101ED"/>
    <w:rsid w:val="00312161"/>
    <w:rsid w:val="00312178"/>
    <w:rsid w:val="003137F6"/>
    <w:rsid w:val="003151C8"/>
    <w:rsid w:val="00315B72"/>
    <w:rsid w:val="00316617"/>
    <w:rsid w:val="00320A4A"/>
    <w:rsid w:val="00322231"/>
    <w:rsid w:val="00324145"/>
    <w:rsid w:val="00326C1B"/>
    <w:rsid w:val="00331121"/>
    <w:rsid w:val="00331DA7"/>
    <w:rsid w:val="003333D9"/>
    <w:rsid w:val="003344FB"/>
    <w:rsid w:val="00335D47"/>
    <w:rsid w:val="003409CF"/>
    <w:rsid w:val="003449D1"/>
    <w:rsid w:val="00347318"/>
    <w:rsid w:val="0035688B"/>
    <w:rsid w:val="00363F82"/>
    <w:rsid w:val="00367040"/>
    <w:rsid w:val="0037755A"/>
    <w:rsid w:val="003937FB"/>
    <w:rsid w:val="003A50B2"/>
    <w:rsid w:val="003B5F91"/>
    <w:rsid w:val="003C0EEC"/>
    <w:rsid w:val="003C720F"/>
    <w:rsid w:val="003D4876"/>
    <w:rsid w:val="003D4F8B"/>
    <w:rsid w:val="003D56BB"/>
    <w:rsid w:val="003E4F23"/>
    <w:rsid w:val="003E7DC4"/>
    <w:rsid w:val="003F118C"/>
    <w:rsid w:val="003F2B4C"/>
    <w:rsid w:val="004016DC"/>
    <w:rsid w:val="004036E9"/>
    <w:rsid w:val="00410443"/>
    <w:rsid w:val="0041214C"/>
    <w:rsid w:val="004176C8"/>
    <w:rsid w:val="00417CF4"/>
    <w:rsid w:val="00423743"/>
    <w:rsid w:val="00427D4E"/>
    <w:rsid w:val="00433A25"/>
    <w:rsid w:val="00434883"/>
    <w:rsid w:val="00435946"/>
    <w:rsid w:val="004365F9"/>
    <w:rsid w:val="00441290"/>
    <w:rsid w:val="00445B00"/>
    <w:rsid w:val="00447322"/>
    <w:rsid w:val="00463F9B"/>
    <w:rsid w:val="00466809"/>
    <w:rsid w:val="00467A49"/>
    <w:rsid w:val="00481CA7"/>
    <w:rsid w:val="004840DA"/>
    <w:rsid w:val="00493D5D"/>
    <w:rsid w:val="00497108"/>
    <w:rsid w:val="004A439B"/>
    <w:rsid w:val="004A4515"/>
    <w:rsid w:val="004A4EE9"/>
    <w:rsid w:val="004A6C58"/>
    <w:rsid w:val="004C47E5"/>
    <w:rsid w:val="004C52DE"/>
    <w:rsid w:val="004C5CF4"/>
    <w:rsid w:val="004C6426"/>
    <w:rsid w:val="004D348D"/>
    <w:rsid w:val="004D6727"/>
    <w:rsid w:val="004D6EBA"/>
    <w:rsid w:val="004E5BF7"/>
    <w:rsid w:val="0050364F"/>
    <w:rsid w:val="005107CE"/>
    <w:rsid w:val="005109DA"/>
    <w:rsid w:val="0052119E"/>
    <w:rsid w:val="00524B56"/>
    <w:rsid w:val="00524F74"/>
    <w:rsid w:val="005319D6"/>
    <w:rsid w:val="00531B21"/>
    <w:rsid w:val="0053454D"/>
    <w:rsid w:val="00540109"/>
    <w:rsid w:val="00540DA3"/>
    <w:rsid w:val="0055009E"/>
    <w:rsid w:val="0055148B"/>
    <w:rsid w:val="00554363"/>
    <w:rsid w:val="0056248D"/>
    <w:rsid w:val="00573734"/>
    <w:rsid w:val="00576235"/>
    <w:rsid w:val="00587607"/>
    <w:rsid w:val="00587F1B"/>
    <w:rsid w:val="005904C5"/>
    <w:rsid w:val="005922C3"/>
    <w:rsid w:val="00592C78"/>
    <w:rsid w:val="0059327F"/>
    <w:rsid w:val="005A455F"/>
    <w:rsid w:val="005A7448"/>
    <w:rsid w:val="005A79CF"/>
    <w:rsid w:val="005B01E6"/>
    <w:rsid w:val="005B28FE"/>
    <w:rsid w:val="005B2991"/>
    <w:rsid w:val="005B4D71"/>
    <w:rsid w:val="005C1229"/>
    <w:rsid w:val="005C1901"/>
    <w:rsid w:val="005C46B4"/>
    <w:rsid w:val="005C553B"/>
    <w:rsid w:val="005D293E"/>
    <w:rsid w:val="005D71B8"/>
    <w:rsid w:val="005D73DC"/>
    <w:rsid w:val="005E0F23"/>
    <w:rsid w:val="005E471A"/>
    <w:rsid w:val="00600BF1"/>
    <w:rsid w:val="00603D0D"/>
    <w:rsid w:val="006078BB"/>
    <w:rsid w:val="00613BA4"/>
    <w:rsid w:val="00623819"/>
    <w:rsid w:val="00624C91"/>
    <w:rsid w:val="006253C7"/>
    <w:rsid w:val="00625483"/>
    <w:rsid w:val="00626BE7"/>
    <w:rsid w:val="00633CAC"/>
    <w:rsid w:val="00650BCE"/>
    <w:rsid w:val="0065307A"/>
    <w:rsid w:val="006661E2"/>
    <w:rsid w:val="00670652"/>
    <w:rsid w:val="00674B3F"/>
    <w:rsid w:val="00675467"/>
    <w:rsid w:val="006763AB"/>
    <w:rsid w:val="00681797"/>
    <w:rsid w:val="00691D83"/>
    <w:rsid w:val="0069409A"/>
    <w:rsid w:val="00694484"/>
    <w:rsid w:val="006A4432"/>
    <w:rsid w:val="006A6463"/>
    <w:rsid w:val="006B6191"/>
    <w:rsid w:val="006D30B9"/>
    <w:rsid w:val="006E10D7"/>
    <w:rsid w:val="006E1907"/>
    <w:rsid w:val="006E1C8C"/>
    <w:rsid w:val="006F0944"/>
    <w:rsid w:val="006F0F52"/>
    <w:rsid w:val="006F3B12"/>
    <w:rsid w:val="006F7D48"/>
    <w:rsid w:val="00701144"/>
    <w:rsid w:val="00703BD5"/>
    <w:rsid w:val="00704D88"/>
    <w:rsid w:val="00706A39"/>
    <w:rsid w:val="00710A27"/>
    <w:rsid w:val="0071248D"/>
    <w:rsid w:val="007169A0"/>
    <w:rsid w:val="00717160"/>
    <w:rsid w:val="00720E4F"/>
    <w:rsid w:val="00725519"/>
    <w:rsid w:val="00737007"/>
    <w:rsid w:val="00740DE8"/>
    <w:rsid w:val="00744BAA"/>
    <w:rsid w:val="00762021"/>
    <w:rsid w:val="00770837"/>
    <w:rsid w:val="0077130D"/>
    <w:rsid w:val="00774FBE"/>
    <w:rsid w:val="00775005"/>
    <w:rsid w:val="00780577"/>
    <w:rsid w:val="00781AD5"/>
    <w:rsid w:val="00791C14"/>
    <w:rsid w:val="00793615"/>
    <w:rsid w:val="00795234"/>
    <w:rsid w:val="007B1AA1"/>
    <w:rsid w:val="007B1D54"/>
    <w:rsid w:val="007B3F7B"/>
    <w:rsid w:val="007B70B2"/>
    <w:rsid w:val="007C15F2"/>
    <w:rsid w:val="007C1DF7"/>
    <w:rsid w:val="007C4E5B"/>
    <w:rsid w:val="007D3E2A"/>
    <w:rsid w:val="007D7F6D"/>
    <w:rsid w:val="007E0A43"/>
    <w:rsid w:val="007E2779"/>
    <w:rsid w:val="007F54F2"/>
    <w:rsid w:val="00800898"/>
    <w:rsid w:val="00801D56"/>
    <w:rsid w:val="00805BC4"/>
    <w:rsid w:val="00806C8F"/>
    <w:rsid w:val="008105C7"/>
    <w:rsid w:val="00810D22"/>
    <w:rsid w:val="00811C32"/>
    <w:rsid w:val="008129BD"/>
    <w:rsid w:val="00816AC4"/>
    <w:rsid w:val="00831370"/>
    <w:rsid w:val="00831FA3"/>
    <w:rsid w:val="00840E1B"/>
    <w:rsid w:val="00845697"/>
    <w:rsid w:val="00846DE8"/>
    <w:rsid w:val="00846F87"/>
    <w:rsid w:val="008508C0"/>
    <w:rsid w:val="00850DC3"/>
    <w:rsid w:val="00852AE2"/>
    <w:rsid w:val="00853274"/>
    <w:rsid w:val="0085582F"/>
    <w:rsid w:val="008569C2"/>
    <w:rsid w:val="00856F23"/>
    <w:rsid w:val="00863217"/>
    <w:rsid w:val="008645A0"/>
    <w:rsid w:val="00881045"/>
    <w:rsid w:val="0088144C"/>
    <w:rsid w:val="00882780"/>
    <w:rsid w:val="00884E06"/>
    <w:rsid w:val="00891467"/>
    <w:rsid w:val="008A055E"/>
    <w:rsid w:val="008A5FC1"/>
    <w:rsid w:val="008B0614"/>
    <w:rsid w:val="008B0DA4"/>
    <w:rsid w:val="008B1C79"/>
    <w:rsid w:val="008B5468"/>
    <w:rsid w:val="008C023D"/>
    <w:rsid w:val="008D1192"/>
    <w:rsid w:val="008D4DAC"/>
    <w:rsid w:val="008D5CCC"/>
    <w:rsid w:val="008D76C3"/>
    <w:rsid w:val="008E148B"/>
    <w:rsid w:val="008F42E6"/>
    <w:rsid w:val="008F63B1"/>
    <w:rsid w:val="008F7EC2"/>
    <w:rsid w:val="00906446"/>
    <w:rsid w:val="00907971"/>
    <w:rsid w:val="00915F90"/>
    <w:rsid w:val="00915FF6"/>
    <w:rsid w:val="00917881"/>
    <w:rsid w:val="0092436F"/>
    <w:rsid w:val="00925FF6"/>
    <w:rsid w:val="00930208"/>
    <w:rsid w:val="009355BE"/>
    <w:rsid w:val="009408B3"/>
    <w:rsid w:val="00941B9E"/>
    <w:rsid w:val="00944BE0"/>
    <w:rsid w:val="00953EDF"/>
    <w:rsid w:val="00964267"/>
    <w:rsid w:val="00964649"/>
    <w:rsid w:val="00974251"/>
    <w:rsid w:val="009807CD"/>
    <w:rsid w:val="00980E7F"/>
    <w:rsid w:val="00982505"/>
    <w:rsid w:val="00985BE3"/>
    <w:rsid w:val="009879D6"/>
    <w:rsid w:val="00987A3F"/>
    <w:rsid w:val="00990E93"/>
    <w:rsid w:val="009914B3"/>
    <w:rsid w:val="00992BD5"/>
    <w:rsid w:val="00993439"/>
    <w:rsid w:val="00997840"/>
    <w:rsid w:val="009978A5"/>
    <w:rsid w:val="00997DCE"/>
    <w:rsid w:val="009A2967"/>
    <w:rsid w:val="009A38CA"/>
    <w:rsid w:val="009B021F"/>
    <w:rsid w:val="009B3487"/>
    <w:rsid w:val="009B4507"/>
    <w:rsid w:val="009B546E"/>
    <w:rsid w:val="009C3338"/>
    <w:rsid w:val="009C4DDB"/>
    <w:rsid w:val="009D34C4"/>
    <w:rsid w:val="009D4A69"/>
    <w:rsid w:val="009D7E82"/>
    <w:rsid w:val="009E3DB2"/>
    <w:rsid w:val="009E6038"/>
    <w:rsid w:val="00A05A2F"/>
    <w:rsid w:val="00A15453"/>
    <w:rsid w:val="00A17294"/>
    <w:rsid w:val="00A172BD"/>
    <w:rsid w:val="00A2715A"/>
    <w:rsid w:val="00A31F2C"/>
    <w:rsid w:val="00A356A8"/>
    <w:rsid w:val="00A367A7"/>
    <w:rsid w:val="00A407E9"/>
    <w:rsid w:val="00A4287F"/>
    <w:rsid w:val="00A43D47"/>
    <w:rsid w:val="00A463C1"/>
    <w:rsid w:val="00A531A3"/>
    <w:rsid w:val="00A54727"/>
    <w:rsid w:val="00A66CC6"/>
    <w:rsid w:val="00A726FC"/>
    <w:rsid w:val="00A75677"/>
    <w:rsid w:val="00A77ADC"/>
    <w:rsid w:val="00A81C6D"/>
    <w:rsid w:val="00A861DD"/>
    <w:rsid w:val="00A86333"/>
    <w:rsid w:val="00A86D14"/>
    <w:rsid w:val="00A9627A"/>
    <w:rsid w:val="00A9781D"/>
    <w:rsid w:val="00AA5050"/>
    <w:rsid w:val="00AA7528"/>
    <w:rsid w:val="00AB1C7A"/>
    <w:rsid w:val="00AD1EAC"/>
    <w:rsid w:val="00AD40A7"/>
    <w:rsid w:val="00AE2403"/>
    <w:rsid w:val="00AE2948"/>
    <w:rsid w:val="00AE427A"/>
    <w:rsid w:val="00AF7398"/>
    <w:rsid w:val="00B016AE"/>
    <w:rsid w:val="00B168B1"/>
    <w:rsid w:val="00B23870"/>
    <w:rsid w:val="00B26A41"/>
    <w:rsid w:val="00B27346"/>
    <w:rsid w:val="00B31360"/>
    <w:rsid w:val="00B32577"/>
    <w:rsid w:val="00B327B1"/>
    <w:rsid w:val="00B34373"/>
    <w:rsid w:val="00B34690"/>
    <w:rsid w:val="00B44037"/>
    <w:rsid w:val="00B46678"/>
    <w:rsid w:val="00B468E9"/>
    <w:rsid w:val="00B51281"/>
    <w:rsid w:val="00B60CC8"/>
    <w:rsid w:val="00B65E66"/>
    <w:rsid w:val="00B72B93"/>
    <w:rsid w:val="00B75595"/>
    <w:rsid w:val="00B86196"/>
    <w:rsid w:val="00BA1B27"/>
    <w:rsid w:val="00BA41ED"/>
    <w:rsid w:val="00BA455B"/>
    <w:rsid w:val="00BA52FA"/>
    <w:rsid w:val="00BA5DFD"/>
    <w:rsid w:val="00BA752D"/>
    <w:rsid w:val="00BB589C"/>
    <w:rsid w:val="00BC39D5"/>
    <w:rsid w:val="00BC46C4"/>
    <w:rsid w:val="00BC5C44"/>
    <w:rsid w:val="00BC6EA1"/>
    <w:rsid w:val="00BC7CF6"/>
    <w:rsid w:val="00BD5A71"/>
    <w:rsid w:val="00BE0EDB"/>
    <w:rsid w:val="00BE68B6"/>
    <w:rsid w:val="00BF5373"/>
    <w:rsid w:val="00BF67A5"/>
    <w:rsid w:val="00C1185D"/>
    <w:rsid w:val="00C21436"/>
    <w:rsid w:val="00C22970"/>
    <w:rsid w:val="00C25FED"/>
    <w:rsid w:val="00C32B8D"/>
    <w:rsid w:val="00C33CF9"/>
    <w:rsid w:val="00C45A05"/>
    <w:rsid w:val="00C45AE2"/>
    <w:rsid w:val="00C47905"/>
    <w:rsid w:val="00C54C8C"/>
    <w:rsid w:val="00C57B57"/>
    <w:rsid w:val="00C604BE"/>
    <w:rsid w:val="00C71BB7"/>
    <w:rsid w:val="00C8019F"/>
    <w:rsid w:val="00C80891"/>
    <w:rsid w:val="00C80BD6"/>
    <w:rsid w:val="00CA0B73"/>
    <w:rsid w:val="00CA5E60"/>
    <w:rsid w:val="00CB7777"/>
    <w:rsid w:val="00CC5688"/>
    <w:rsid w:val="00CC7521"/>
    <w:rsid w:val="00CD1A5B"/>
    <w:rsid w:val="00CE0C13"/>
    <w:rsid w:val="00CE5BD9"/>
    <w:rsid w:val="00CE5D45"/>
    <w:rsid w:val="00D000BF"/>
    <w:rsid w:val="00D01A7D"/>
    <w:rsid w:val="00D020E0"/>
    <w:rsid w:val="00D10976"/>
    <w:rsid w:val="00D10A19"/>
    <w:rsid w:val="00D12825"/>
    <w:rsid w:val="00D2616E"/>
    <w:rsid w:val="00D26C00"/>
    <w:rsid w:val="00D270BB"/>
    <w:rsid w:val="00D276BB"/>
    <w:rsid w:val="00D33738"/>
    <w:rsid w:val="00D34B7C"/>
    <w:rsid w:val="00D37B87"/>
    <w:rsid w:val="00D53278"/>
    <w:rsid w:val="00D56D01"/>
    <w:rsid w:val="00D646B9"/>
    <w:rsid w:val="00D679D3"/>
    <w:rsid w:val="00D73971"/>
    <w:rsid w:val="00D73A59"/>
    <w:rsid w:val="00D86F8D"/>
    <w:rsid w:val="00D8709F"/>
    <w:rsid w:val="00D936CF"/>
    <w:rsid w:val="00DA251F"/>
    <w:rsid w:val="00DA440F"/>
    <w:rsid w:val="00DA5957"/>
    <w:rsid w:val="00DA7619"/>
    <w:rsid w:val="00DB1603"/>
    <w:rsid w:val="00DB443F"/>
    <w:rsid w:val="00DB597E"/>
    <w:rsid w:val="00DB63F9"/>
    <w:rsid w:val="00DC5BEA"/>
    <w:rsid w:val="00DC67A0"/>
    <w:rsid w:val="00DC707E"/>
    <w:rsid w:val="00DE15CB"/>
    <w:rsid w:val="00DE2321"/>
    <w:rsid w:val="00DF1C76"/>
    <w:rsid w:val="00DF38BF"/>
    <w:rsid w:val="00E05EAC"/>
    <w:rsid w:val="00E1229E"/>
    <w:rsid w:val="00E1463F"/>
    <w:rsid w:val="00E2603A"/>
    <w:rsid w:val="00E30007"/>
    <w:rsid w:val="00E311FA"/>
    <w:rsid w:val="00E447AD"/>
    <w:rsid w:val="00E47F35"/>
    <w:rsid w:val="00E513EA"/>
    <w:rsid w:val="00E52CAA"/>
    <w:rsid w:val="00E62D2F"/>
    <w:rsid w:val="00E6502A"/>
    <w:rsid w:val="00E7389B"/>
    <w:rsid w:val="00E75B7C"/>
    <w:rsid w:val="00E81D2C"/>
    <w:rsid w:val="00E934F4"/>
    <w:rsid w:val="00E95A3E"/>
    <w:rsid w:val="00EA0AF0"/>
    <w:rsid w:val="00EA4CDB"/>
    <w:rsid w:val="00EA511E"/>
    <w:rsid w:val="00EA5121"/>
    <w:rsid w:val="00EA55C3"/>
    <w:rsid w:val="00EA729F"/>
    <w:rsid w:val="00EB7852"/>
    <w:rsid w:val="00EC0F97"/>
    <w:rsid w:val="00ED2052"/>
    <w:rsid w:val="00EE3088"/>
    <w:rsid w:val="00EF4F98"/>
    <w:rsid w:val="00F0066A"/>
    <w:rsid w:val="00F01024"/>
    <w:rsid w:val="00F110D6"/>
    <w:rsid w:val="00F1280B"/>
    <w:rsid w:val="00F143EB"/>
    <w:rsid w:val="00F160C3"/>
    <w:rsid w:val="00F26E02"/>
    <w:rsid w:val="00F31D6B"/>
    <w:rsid w:val="00F46B0E"/>
    <w:rsid w:val="00F46F12"/>
    <w:rsid w:val="00F538A5"/>
    <w:rsid w:val="00F56314"/>
    <w:rsid w:val="00F56FE1"/>
    <w:rsid w:val="00F62896"/>
    <w:rsid w:val="00F678A5"/>
    <w:rsid w:val="00F73208"/>
    <w:rsid w:val="00F77143"/>
    <w:rsid w:val="00F774D7"/>
    <w:rsid w:val="00F93421"/>
    <w:rsid w:val="00FA26F3"/>
    <w:rsid w:val="00FA4A61"/>
    <w:rsid w:val="00FB001B"/>
    <w:rsid w:val="00FC067A"/>
    <w:rsid w:val="00FC1DB3"/>
    <w:rsid w:val="00FC2B32"/>
    <w:rsid w:val="00FC3346"/>
    <w:rsid w:val="00FC3FFA"/>
    <w:rsid w:val="00FC775C"/>
    <w:rsid w:val="00FD150B"/>
    <w:rsid w:val="00FE44B3"/>
    <w:rsid w:val="00FE6D17"/>
    <w:rsid w:val="00FE7265"/>
    <w:rsid w:val="00FF0D60"/>
    <w:rsid w:val="00FF17B7"/>
    <w:rsid w:val="00FF1974"/>
    <w:rsid w:val="00FF5B9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6629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lang w:val="es-ES_tradnl" w:eastAsia="es-E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uiPriority="99"/>
    <w:lsdException w:name="footer" w:locked="1"/>
    <w:lsdException w:name="caption" w:locked="1" w:qFormat="1"/>
    <w:lsdException w:name="page number" w:locked="1"/>
    <w:lsdException w:name="List Number 2" w:semiHidden="0" w:unhideWhenUsed="0"/>
    <w:lsdException w:name="List Number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Body Text Indent 3" w:semiHidden="0" w:unhideWhenUsed="0"/>
    <w:lsdException w:name="Block Text" w:semiHidden="0" w:unhideWhenUsed="0"/>
    <w:lsdException w:name="Hyperlink" w:locked="1" w:semiHidden="0" w:unhideWhenUsed="0"/>
    <w:lsdException w:name="FollowedHyperlink"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89B"/>
    <w:pPr>
      <w:spacing w:line="360" w:lineRule="auto"/>
      <w:jc w:val="both"/>
    </w:pPr>
    <w:rPr>
      <w:rFonts w:ascii="Palatino" w:eastAsia="?????? Pro W3" w:hAnsi="Palatino"/>
      <w:color w:val="000000"/>
      <w:sz w:val="22"/>
      <w:szCs w:val="24"/>
      <w:lang w:eastAsia="en-US"/>
    </w:rPr>
  </w:style>
  <w:style w:type="paragraph" w:styleId="Ttulo1">
    <w:name w:val="heading 1"/>
    <w:basedOn w:val="Normal"/>
    <w:next w:val="Normal"/>
    <w:link w:val="Ttulo1Car"/>
    <w:qFormat/>
    <w:rsid w:val="0002796C"/>
    <w:pPr>
      <w:keepNext/>
      <w:tabs>
        <w:tab w:val="left" w:pos="0"/>
      </w:tabs>
      <w:spacing w:before="720" w:after="480"/>
      <w:jc w:val="center"/>
      <w:outlineLvl w:val="0"/>
    </w:pPr>
    <w:rPr>
      <w:b/>
      <w:caps/>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sid w:val="0002796C"/>
    <w:rPr>
      <w:rFonts w:ascii="Times New Roman" w:eastAsia="?????? Pro W3" w:hAnsi="Times New Roman" w:cs="Times New Roman"/>
      <w:b/>
      <w:caps/>
      <w:color w:val="000000"/>
      <w:sz w:val="24"/>
      <w:szCs w:val="24"/>
      <w:lang w:val="es-ES_tradnl" w:eastAsia="es-ES_tradnl" w:bidi="ar-SA"/>
    </w:rPr>
  </w:style>
  <w:style w:type="paragraph" w:styleId="Encabezado">
    <w:name w:val="header"/>
    <w:basedOn w:val="Normal"/>
    <w:link w:val="EncabezadoCar"/>
    <w:uiPriority w:val="99"/>
    <w:rsid w:val="0002796C"/>
    <w:pPr>
      <w:tabs>
        <w:tab w:val="center" w:pos="4252"/>
        <w:tab w:val="right" w:pos="8504"/>
      </w:tabs>
    </w:pPr>
    <w:rPr>
      <w:rFonts w:ascii="Tahoma" w:hAnsi="Tahoma"/>
      <w:lang w:eastAsia="es-ES_tradnl"/>
    </w:rPr>
  </w:style>
  <w:style w:type="character" w:customStyle="1" w:styleId="EncabezadoCar">
    <w:name w:val="Encabezado Car"/>
    <w:link w:val="Encabezado"/>
    <w:uiPriority w:val="99"/>
    <w:locked/>
    <w:rsid w:val="0002796C"/>
    <w:rPr>
      <w:rFonts w:ascii="Tahoma" w:eastAsia="?????? Pro W3" w:hAnsi="Tahoma" w:cs="Times New Roman"/>
      <w:color w:val="000000"/>
      <w:sz w:val="24"/>
      <w:szCs w:val="24"/>
      <w:lang w:val="es-ES_tradnl" w:eastAsia="es-ES_tradnl" w:bidi="ar-SA"/>
    </w:rPr>
  </w:style>
  <w:style w:type="paragraph" w:styleId="TDC3">
    <w:name w:val="toc 3"/>
    <w:basedOn w:val="Normal"/>
    <w:next w:val="Normal"/>
    <w:rsid w:val="0002796C"/>
    <w:pPr>
      <w:ind w:left="480"/>
      <w:jc w:val="left"/>
    </w:pPr>
    <w:rPr>
      <w:rFonts w:ascii="Cambria" w:hAnsi="Cambria"/>
      <w:szCs w:val="22"/>
    </w:rPr>
  </w:style>
  <w:style w:type="paragraph" w:customStyle="1" w:styleId="Formatolibre">
    <w:name w:val="Formato libre"/>
    <w:rsid w:val="0002796C"/>
    <w:rPr>
      <w:rFonts w:ascii="Times New Roman" w:eastAsia="?????? Pro W3" w:hAnsi="Times New Roman"/>
      <w:color w:val="000000"/>
      <w:sz w:val="24"/>
      <w:szCs w:val="24"/>
      <w:lang w:eastAsia="es-ES_tradnl"/>
    </w:rPr>
  </w:style>
  <w:style w:type="paragraph" w:customStyle="1" w:styleId="FormatolibreA">
    <w:name w:val="Formato libre A"/>
    <w:rsid w:val="0002796C"/>
    <w:rPr>
      <w:rFonts w:ascii="Times New Roman" w:eastAsia="?????? Pro W3" w:hAnsi="Times New Roman"/>
      <w:color w:val="000000"/>
      <w:sz w:val="24"/>
      <w:szCs w:val="24"/>
      <w:lang w:eastAsia="es-ES_tradnl"/>
    </w:rPr>
  </w:style>
  <w:style w:type="paragraph" w:customStyle="1" w:styleId="FormatolibreAA">
    <w:name w:val="Formato libre A A"/>
    <w:rsid w:val="0002796C"/>
    <w:rPr>
      <w:rFonts w:ascii="Times New Roman" w:eastAsia="?????? Pro W3" w:hAnsi="Times New Roman"/>
      <w:color w:val="000000"/>
      <w:sz w:val="24"/>
      <w:szCs w:val="24"/>
      <w:lang w:eastAsia="es-ES_tradnl"/>
    </w:rPr>
  </w:style>
  <w:style w:type="paragraph" w:customStyle="1" w:styleId="TtuloA">
    <w:name w:val="Título A"/>
    <w:rsid w:val="0002796C"/>
    <w:pPr>
      <w:spacing w:before="480" w:line="360" w:lineRule="auto"/>
      <w:jc w:val="center"/>
    </w:pPr>
    <w:rPr>
      <w:rFonts w:ascii="Times New Roman" w:eastAsia="?????? Pro W3" w:hAnsi="Times New Roman"/>
      <w:b/>
      <w:caps/>
      <w:color w:val="000000"/>
      <w:sz w:val="22"/>
      <w:szCs w:val="24"/>
      <w:lang w:eastAsia="es-ES_tradnl"/>
    </w:rPr>
  </w:style>
  <w:style w:type="character" w:styleId="Hipervnculo">
    <w:name w:val="Hyperlink"/>
    <w:rsid w:val="0002796C"/>
    <w:rPr>
      <w:rFonts w:cs="Times New Roman"/>
      <w:color w:val="001BFF"/>
      <w:spacing w:val="0"/>
      <w:sz w:val="20"/>
      <w:u w:val="single"/>
    </w:rPr>
  </w:style>
  <w:style w:type="character" w:customStyle="1" w:styleId="DeltaViewInsertion">
    <w:name w:val="DeltaView Insertion"/>
    <w:rsid w:val="0002796C"/>
    <w:rPr>
      <w:color w:val="001BFF"/>
      <w:spacing w:val="0"/>
      <w:sz w:val="20"/>
      <w:u w:val="double"/>
    </w:rPr>
  </w:style>
  <w:style w:type="paragraph" w:styleId="Textoindependiente">
    <w:name w:val="Body Text"/>
    <w:basedOn w:val="Normal"/>
    <w:link w:val="TextoindependienteCar"/>
    <w:rsid w:val="0002796C"/>
    <w:rPr>
      <w:rFonts w:ascii="Tahoma" w:hAnsi="Tahoma"/>
      <w:lang w:eastAsia="es-ES_tradnl"/>
    </w:rPr>
  </w:style>
  <w:style w:type="character" w:customStyle="1" w:styleId="TextoindependienteCar">
    <w:name w:val="Texto independiente Car"/>
    <w:link w:val="Textoindependiente"/>
    <w:locked/>
    <w:rsid w:val="0002796C"/>
    <w:rPr>
      <w:rFonts w:ascii="Tahoma" w:eastAsia="?????? Pro W3" w:hAnsi="Tahoma" w:cs="Times New Roman"/>
      <w:color w:val="000000"/>
      <w:sz w:val="24"/>
      <w:szCs w:val="24"/>
      <w:lang w:val="es-ES_tradnl" w:eastAsia="es-ES_tradnl" w:bidi="ar-SA"/>
    </w:rPr>
  </w:style>
  <w:style w:type="character" w:styleId="Textoennegrita">
    <w:name w:val="Strong"/>
    <w:qFormat/>
    <w:rsid w:val="0002796C"/>
    <w:rPr>
      <w:rFonts w:ascii="Lucida Grande" w:eastAsia="?????? Pro W3" w:hAnsi="Lucida Grande" w:cs="Times New Roman"/>
      <w:b/>
      <w:color w:val="000000"/>
      <w:spacing w:val="0"/>
      <w:sz w:val="20"/>
    </w:rPr>
  </w:style>
  <w:style w:type="character" w:customStyle="1" w:styleId="HipervnculoA">
    <w:name w:val="Hipervínculo A"/>
    <w:rsid w:val="0002796C"/>
    <w:rPr>
      <w:color w:val="0018FF"/>
      <w:sz w:val="20"/>
      <w:u w:val="single"/>
    </w:rPr>
  </w:style>
  <w:style w:type="paragraph" w:styleId="Piedepgina">
    <w:name w:val="footer"/>
    <w:basedOn w:val="Normal"/>
    <w:link w:val="PiedepginaCar"/>
    <w:rsid w:val="0002796C"/>
    <w:pPr>
      <w:tabs>
        <w:tab w:val="center" w:pos="4252"/>
        <w:tab w:val="right" w:pos="8504"/>
      </w:tabs>
    </w:pPr>
    <w:rPr>
      <w:lang w:eastAsia="es-ES_tradnl"/>
    </w:rPr>
  </w:style>
  <w:style w:type="character" w:customStyle="1" w:styleId="PiedepginaCar">
    <w:name w:val="Pie de página Car"/>
    <w:link w:val="Piedepgina"/>
    <w:locked/>
    <w:rsid w:val="0002796C"/>
    <w:rPr>
      <w:rFonts w:ascii="Times New Roman" w:eastAsia="?????? Pro W3" w:hAnsi="Times New Roman" w:cs="Times New Roman"/>
      <w:color w:val="000000"/>
      <w:sz w:val="24"/>
      <w:szCs w:val="24"/>
      <w:lang w:val="es-ES_tradnl" w:eastAsia="es-ES_tradnl" w:bidi="ar-SA"/>
    </w:rPr>
  </w:style>
  <w:style w:type="character" w:styleId="Nmerodepgina">
    <w:name w:val="page number"/>
    <w:rsid w:val="0002796C"/>
    <w:rPr>
      <w:rFonts w:cs="Times New Roman"/>
      <w:color w:val="000000"/>
      <w:sz w:val="20"/>
    </w:rPr>
  </w:style>
  <w:style w:type="paragraph" w:customStyle="1" w:styleId="Encabezado1">
    <w:name w:val="Encabezado1"/>
    <w:rsid w:val="0002796C"/>
    <w:pPr>
      <w:tabs>
        <w:tab w:val="center" w:pos="4252"/>
        <w:tab w:val="right" w:pos="8504"/>
      </w:tabs>
      <w:spacing w:line="360" w:lineRule="auto"/>
      <w:jc w:val="both"/>
    </w:pPr>
    <w:rPr>
      <w:rFonts w:ascii="Tahoma" w:eastAsia="?????? Pro W3" w:hAnsi="Tahoma"/>
      <w:color w:val="000000"/>
      <w:sz w:val="24"/>
      <w:szCs w:val="24"/>
    </w:rPr>
  </w:style>
  <w:style w:type="paragraph" w:styleId="Ttulo">
    <w:name w:val="Title"/>
    <w:basedOn w:val="Normal"/>
    <w:next w:val="Normal"/>
    <w:link w:val="TtuloCar"/>
    <w:autoRedefine/>
    <w:qFormat/>
    <w:rsid w:val="00D26C00"/>
    <w:pPr>
      <w:spacing w:before="480"/>
    </w:pPr>
    <w:rPr>
      <w:rFonts w:eastAsia="MS ??" w:cs="American Typewriter"/>
      <w:b/>
      <w:bCs/>
      <w:smallCaps/>
      <w:color w:val="auto"/>
      <w:w w:val="110"/>
      <w:szCs w:val="22"/>
      <w:lang w:val="es-ES" w:eastAsia="x-none"/>
    </w:rPr>
  </w:style>
  <w:style w:type="character" w:customStyle="1" w:styleId="TtuloCar">
    <w:name w:val="Título Car"/>
    <w:link w:val="Ttulo"/>
    <w:locked/>
    <w:rsid w:val="00D26C00"/>
    <w:rPr>
      <w:rFonts w:ascii="Palatino" w:hAnsi="Palatino" w:cs="American Typewriter"/>
      <w:b/>
      <w:bCs/>
      <w:smallCaps/>
      <w:w w:val="110"/>
      <w:sz w:val="22"/>
      <w:szCs w:val="22"/>
      <w:lang w:val="es-ES" w:eastAsia="x-none"/>
    </w:rPr>
  </w:style>
  <w:style w:type="paragraph" w:customStyle="1" w:styleId="Prrafodelista1">
    <w:name w:val="Párrafo de lista1"/>
    <w:basedOn w:val="Normal"/>
    <w:next w:val="Normal"/>
    <w:autoRedefine/>
    <w:qFormat/>
    <w:rsid w:val="00B75595"/>
    <w:pPr>
      <w:numPr>
        <w:ilvl w:val="1"/>
        <w:numId w:val="48"/>
      </w:numPr>
      <w:contextualSpacing/>
    </w:pPr>
    <w:rPr>
      <w:lang w:val="es-ES"/>
    </w:rPr>
  </w:style>
  <w:style w:type="paragraph" w:customStyle="1" w:styleId="Encabezadodetabladecontenido1">
    <w:name w:val="Encabezado de tabla de contenido1"/>
    <w:basedOn w:val="Ttulo1"/>
    <w:next w:val="Normal"/>
    <w:rsid w:val="0002796C"/>
    <w:pPr>
      <w:keepLines/>
      <w:tabs>
        <w:tab w:val="clear" w:pos="0"/>
      </w:tabs>
      <w:spacing w:before="480" w:after="0" w:line="276" w:lineRule="auto"/>
      <w:jc w:val="left"/>
      <w:outlineLvl w:val="9"/>
    </w:pPr>
    <w:rPr>
      <w:rFonts w:ascii="Calibri" w:eastAsia="MS ????" w:hAnsi="Calibri"/>
      <w:bCs/>
      <w:caps w:val="0"/>
      <w:color w:val="365F91"/>
      <w:sz w:val="28"/>
      <w:szCs w:val="28"/>
      <w:lang w:eastAsia="es-ES"/>
    </w:rPr>
  </w:style>
  <w:style w:type="paragraph" w:styleId="TDC1">
    <w:name w:val="toc 1"/>
    <w:basedOn w:val="Normal"/>
    <w:next w:val="Normal"/>
    <w:autoRedefine/>
    <w:rsid w:val="0002796C"/>
    <w:pPr>
      <w:spacing w:before="120"/>
      <w:jc w:val="left"/>
    </w:pPr>
    <w:rPr>
      <w:rFonts w:ascii="Cambria" w:hAnsi="Cambria"/>
      <w:b/>
    </w:rPr>
  </w:style>
  <w:style w:type="paragraph" w:styleId="Textodeglobo">
    <w:name w:val="Balloon Text"/>
    <w:basedOn w:val="Normal"/>
    <w:link w:val="TextodegloboCar"/>
    <w:semiHidden/>
    <w:rsid w:val="0002796C"/>
    <w:pPr>
      <w:spacing w:line="240" w:lineRule="auto"/>
    </w:pPr>
    <w:rPr>
      <w:rFonts w:ascii="Lucida Grande" w:hAnsi="Lucida Grande"/>
      <w:sz w:val="18"/>
      <w:szCs w:val="18"/>
      <w:lang w:val="x-none"/>
    </w:rPr>
  </w:style>
  <w:style w:type="character" w:customStyle="1" w:styleId="TextodegloboCar">
    <w:name w:val="Texto de globo Car"/>
    <w:link w:val="Textodeglobo"/>
    <w:semiHidden/>
    <w:locked/>
    <w:rsid w:val="0002796C"/>
    <w:rPr>
      <w:rFonts w:ascii="Lucida Grande" w:eastAsia="?????? Pro W3" w:hAnsi="Lucida Grande" w:cs="Lucida Grande"/>
      <w:color w:val="000000"/>
      <w:sz w:val="18"/>
      <w:szCs w:val="18"/>
      <w:lang w:val="x-none" w:eastAsia="en-US"/>
    </w:rPr>
  </w:style>
  <w:style w:type="paragraph" w:styleId="TDC2">
    <w:name w:val="toc 2"/>
    <w:basedOn w:val="Normal"/>
    <w:next w:val="Normal"/>
    <w:autoRedefine/>
    <w:semiHidden/>
    <w:rsid w:val="0002796C"/>
    <w:pPr>
      <w:ind w:left="240"/>
      <w:jc w:val="left"/>
    </w:pPr>
    <w:rPr>
      <w:rFonts w:ascii="Cambria" w:hAnsi="Cambria"/>
      <w:b/>
      <w:szCs w:val="22"/>
    </w:rPr>
  </w:style>
  <w:style w:type="paragraph" w:styleId="TDC4">
    <w:name w:val="toc 4"/>
    <w:basedOn w:val="Normal"/>
    <w:next w:val="Normal"/>
    <w:autoRedefine/>
    <w:semiHidden/>
    <w:rsid w:val="0002796C"/>
    <w:pPr>
      <w:ind w:left="720"/>
      <w:jc w:val="left"/>
    </w:pPr>
    <w:rPr>
      <w:rFonts w:ascii="Cambria" w:hAnsi="Cambria"/>
      <w:sz w:val="20"/>
      <w:szCs w:val="20"/>
    </w:rPr>
  </w:style>
  <w:style w:type="paragraph" w:styleId="TDC5">
    <w:name w:val="toc 5"/>
    <w:basedOn w:val="Normal"/>
    <w:next w:val="Normal"/>
    <w:autoRedefine/>
    <w:semiHidden/>
    <w:rsid w:val="0002796C"/>
    <w:pPr>
      <w:ind w:left="960"/>
      <w:jc w:val="left"/>
    </w:pPr>
    <w:rPr>
      <w:rFonts w:ascii="Cambria" w:hAnsi="Cambria"/>
      <w:sz w:val="20"/>
      <w:szCs w:val="20"/>
    </w:rPr>
  </w:style>
  <w:style w:type="paragraph" w:styleId="TDC6">
    <w:name w:val="toc 6"/>
    <w:basedOn w:val="Normal"/>
    <w:next w:val="Normal"/>
    <w:autoRedefine/>
    <w:semiHidden/>
    <w:rsid w:val="0002796C"/>
    <w:pPr>
      <w:ind w:left="1200"/>
      <w:jc w:val="left"/>
    </w:pPr>
    <w:rPr>
      <w:rFonts w:ascii="Cambria" w:hAnsi="Cambria"/>
      <w:sz w:val="20"/>
      <w:szCs w:val="20"/>
    </w:rPr>
  </w:style>
  <w:style w:type="paragraph" w:styleId="TDC7">
    <w:name w:val="toc 7"/>
    <w:basedOn w:val="Normal"/>
    <w:next w:val="Normal"/>
    <w:autoRedefine/>
    <w:semiHidden/>
    <w:rsid w:val="0002796C"/>
    <w:pPr>
      <w:ind w:left="1440"/>
      <w:jc w:val="left"/>
    </w:pPr>
    <w:rPr>
      <w:rFonts w:ascii="Cambria" w:hAnsi="Cambria"/>
      <w:sz w:val="20"/>
      <w:szCs w:val="20"/>
    </w:rPr>
  </w:style>
  <w:style w:type="paragraph" w:styleId="TDC8">
    <w:name w:val="toc 8"/>
    <w:basedOn w:val="Normal"/>
    <w:next w:val="Normal"/>
    <w:autoRedefine/>
    <w:semiHidden/>
    <w:rsid w:val="0002796C"/>
    <w:pPr>
      <w:ind w:left="1680"/>
      <w:jc w:val="left"/>
    </w:pPr>
    <w:rPr>
      <w:rFonts w:ascii="Cambria" w:hAnsi="Cambria"/>
      <w:sz w:val="20"/>
      <w:szCs w:val="20"/>
    </w:rPr>
  </w:style>
  <w:style w:type="paragraph" w:styleId="TDC9">
    <w:name w:val="toc 9"/>
    <w:basedOn w:val="Normal"/>
    <w:next w:val="Normal"/>
    <w:autoRedefine/>
    <w:semiHidden/>
    <w:rsid w:val="0002796C"/>
    <w:pPr>
      <w:ind w:left="1920"/>
      <w:jc w:val="left"/>
    </w:pPr>
    <w:rPr>
      <w:rFonts w:ascii="Cambria" w:hAnsi="Cambria"/>
      <w:sz w:val="20"/>
      <w:szCs w:val="20"/>
    </w:rPr>
  </w:style>
  <w:style w:type="character" w:styleId="Hipervnculovisitado">
    <w:name w:val="FollowedHyperlink"/>
    <w:rsid w:val="00852AE2"/>
    <w:rPr>
      <w:color w:val="800080"/>
      <w:u w:val="single"/>
    </w:rPr>
  </w:style>
  <w:style w:type="paragraph" w:styleId="Prrafodelista">
    <w:name w:val="List Paragraph"/>
    <w:basedOn w:val="Normal"/>
    <w:autoRedefine/>
    <w:uiPriority w:val="34"/>
    <w:qFormat/>
    <w:rsid w:val="00F1280B"/>
    <w:pPr>
      <w:widowControl w:val="0"/>
      <w:numPr>
        <w:numId w:val="45"/>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90"/>
        <w:tab w:val="left" w:pos="8338"/>
      </w:tabs>
      <w:ind w:right="48"/>
      <w:contextualSpacing/>
    </w:pPr>
  </w:style>
  <w:style w:type="paragraph" w:styleId="Citadestacada">
    <w:name w:val="Intense Quote"/>
    <w:basedOn w:val="Normal"/>
    <w:next w:val="Normal"/>
    <w:link w:val="CitadestacadaCar"/>
    <w:uiPriority w:val="30"/>
    <w:qFormat/>
    <w:rsid w:val="00FC2B3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FC2B32"/>
    <w:rPr>
      <w:rFonts w:ascii="Palatino" w:eastAsia="?????? Pro W3" w:hAnsi="Palatino"/>
      <w:b/>
      <w:bCs/>
      <w:i/>
      <w:iCs/>
      <w:color w:val="4F81BD" w:themeColor="accent1"/>
      <w:sz w:val="22"/>
      <w:szCs w:val="24"/>
      <w:lang w:eastAsia="en-US"/>
    </w:rPr>
  </w:style>
  <w:style w:type="character" w:styleId="Referenciasutil">
    <w:name w:val="Subtle Reference"/>
    <w:aliases w:val="Pie de Página RGs"/>
    <w:basedOn w:val="Fuentedeprrafopredeter"/>
    <w:autoRedefine/>
    <w:uiPriority w:val="31"/>
    <w:qFormat/>
    <w:rsid w:val="006B6191"/>
    <w:rPr>
      <w:smallCaps/>
      <w:color w:val="000000" w:themeColor="text1"/>
    </w:rPr>
  </w:style>
  <w:style w:type="paragraph" w:styleId="Sinespaciado">
    <w:name w:val="No Spacing"/>
    <w:link w:val="SinespaciadoCar"/>
    <w:qFormat/>
    <w:rsid w:val="006B6191"/>
    <w:rPr>
      <w:rFonts w:ascii="PMingLiU" w:eastAsiaTheme="minorEastAsia" w:hAnsi="PMingLiU" w:cstheme="minorBidi"/>
      <w:sz w:val="22"/>
      <w:szCs w:val="22"/>
    </w:rPr>
  </w:style>
  <w:style w:type="character" w:customStyle="1" w:styleId="SinespaciadoCar">
    <w:name w:val="Sin espaciado Car"/>
    <w:basedOn w:val="Fuentedeprrafopredeter"/>
    <w:link w:val="Sinespaciado"/>
    <w:rsid w:val="006B6191"/>
    <w:rPr>
      <w:rFonts w:ascii="PMingLiU" w:eastAsiaTheme="minorEastAsia" w:hAnsi="PMingLiU" w:cstheme="minorBidi"/>
      <w:sz w:val="22"/>
      <w:szCs w:val="22"/>
    </w:rPr>
  </w:style>
  <w:style w:type="character" w:styleId="Refdecomentario">
    <w:name w:val="annotation reference"/>
    <w:basedOn w:val="Fuentedeprrafopredeter"/>
    <w:rsid w:val="00EA55C3"/>
    <w:rPr>
      <w:sz w:val="18"/>
      <w:szCs w:val="18"/>
    </w:rPr>
  </w:style>
  <w:style w:type="paragraph" w:styleId="Textocomentario">
    <w:name w:val="annotation text"/>
    <w:basedOn w:val="Normal"/>
    <w:link w:val="TextocomentarioCar"/>
    <w:rsid w:val="00EA55C3"/>
    <w:pPr>
      <w:spacing w:line="240" w:lineRule="auto"/>
    </w:pPr>
    <w:rPr>
      <w:sz w:val="24"/>
    </w:rPr>
  </w:style>
  <w:style w:type="character" w:customStyle="1" w:styleId="TextocomentarioCar">
    <w:name w:val="Texto comentario Car"/>
    <w:basedOn w:val="Fuentedeprrafopredeter"/>
    <w:link w:val="Textocomentario"/>
    <w:rsid w:val="00EA55C3"/>
    <w:rPr>
      <w:rFonts w:ascii="Palatino" w:eastAsia="?????? Pro W3" w:hAnsi="Palatino"/>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lang w:val="es-ES_tradnl" w:eastAsia="es-E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uiPriority="99"/>
    <w:lsdException w:name="footer" w:locked="1"/>
    <w:lsdException w:name="caption" w:locked="1" w:qFormat="1"/>
    <w:lsdException w:name="page number" w:locked="1"/>
    <w:lsdException w:name="List Number 2" w:semiHidden="0" w:unhideWhenUsed="0"/>
    <w:lsdException w:name="List Number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Body Text Indent 3" w:semiHidden="0" w:unhideWhenUsed="0"/>
    <w:lsdException w:name="Block Text" w:semiHidden="0" w:unhideWhenUsed="0"/>
    <w:lsdException w:name="Hyperlink" w:locked="1" w:semiHidden="0" w:unhideWhenUsed="0"/>
    <w:lsdException w:name="FollowedHyperlink"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89B"/>
    <w:pPr>
      <w:spacing w:line="360" w:lineRule="auto"/>
      <w:jc w:val="both"/>
    </w:pPr>
    <w:rPr>
      <w:rFonts w:ascii="Palatino" w:eastAsia="?????? Pro W3" w:hAnsi="Palatino"/>
      <w:color w:val="000000"/>
      <w:sz w:val="22"/>
      <w:szCs w:val="24"/>
      <w:lang w:eastAsia="en-US"/>
    </w:rPr>
  </w:style>
  <w:style w:type="paragraph" w:styleId="Ttulo1">
    <w:name w:val="heading 1"/>
    <w:basedOn w:val="Normal"/>
    <w:next w:val="Normal"/>
    <w:link w:val="Ttulo1Car"/>
    <w:qFormat/>
    <w:rsid w:val="0002796C"/>
    <w:pPr>
      <w:keepNext/>
      <w:tabs>
        <w:tab w:val="left" w:pos="0"/>
      </w:tabs>
      <w:spacing w:before="720" w:after="480"/>
      <w:jc w:val="center"/>
      <w:outlineLvl w:val="0"/>
    </w:pPr>
    <w:rPr>
      <w:b/>
      <w:caps/>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sid w:val="0002796C"/>
    <w:rPr>
      <w:rFonts w:ascii="Times New Roman" w:eastAsia="?????? Pro W3" w:hAnsi="Times New Roman" w:cs="Times New Roman"/>
      <w:b/>
      <w:caps/>
      <w:color w:val="000000"/>
      <w:sz w:val="24"/>
      <w:szCs w:val="24"/>
      <w:lang w:val="es-ES_tradnl" w:eastAsia="es-ES_tradnl" w:bidi="ar-SA"/>
    </w:rPr>
  </w:style>
  <w:style w:type="paragraph" w:styleId="Encabezado">
    <w:name w:val="header"/>
    <w:basedOn w:val="Normal"/>
    <w:link w:val="EncabezadoCar"/>
    <w:uiPriority w:val="99"/>
    <w:rsid w:val="0002796C"/>
    <w:pPr>
      <w:tabs>
        <w:tab w:val="center" w:pos="4252"/>
        <w:tab w:val="right" w:pos="8504"/>
      </w:tabs>
    </w:pPr>
    <w:rPr>
      <w:rFonts w:ascii="Tahoma" w:hAnsi="Tahoma"/>
      <w:lang w:eastAsia="es-ES_tradnl"/>
    </w:rPr>
  </w:style>
  <w:style w:type="character" w:customStyle="1" w:styleId="EncabezadoCar">
    <w:name w:val="Encabezado Car"/>
    <w:link w:val="Encabezado"/>
    <w:uiPriority w:val="99"/>
    <w:locked/>
    <w:rsid w:val="0002796C"/>
    <w:rPr>
      <w:rFonts w:ascii="Tahoma" w:eastAsia="?????? Pro W3" w:hAnsi="Tahoma" w:cs="Times New Roman"/>
      <w:color w:val="000000"/>
      <w:sz w:val="24"/>
      <w:szCs w:val="24"/>
      <w:lang w:val="es-ES_tradnl" w:eastAsia="es-ES_tradnl" w:bidi="ar-SA"/>
    </w:rPr>
  </w:style>
  <w:style w:type="paragraph" w:styleId="TDC3">
    <w:name w:val="toc 3"/>
    <w:basedOn w:val="Normal"/>
    <w:next w:val="Normal"/>
    <w:rsid w:val="0002796C"/>
    <w:pPr>
      <w:ind w:left="480"/>
      <w:jc w:val="left"/>
    </w:pPr>
    <w:rPr>
      <w:rFonts w:ascii="Cambria" w:hAnsi="Cambria"/>
      <w:szCs w:val="22"/>
    </w:rPr>
  </w:style>
  <w:style w:type="paragraph" w:customStyle="1" w:styleId="Formatolibre">
    <w:name w:val="Formato libre"/>
    <w:rsid w:val="0002796C"/>
    <w:rPr>
      <w:rFonts w:ascii="Times New Roman" w:eastAsia="?????? Pro W3" w:hAnsi="Times New Roman"/>
      <w:color w:val="000000"/>
      <w:sz w:val="24"/>
      <w:szCs w:val="24"/>
      <w:lang w:eastAsia="es-ES_tradnl"/>
    </w:rPr>
  </w:style>
  <w:style w:type="paragraph" w:customStyle="1" w:styleId="FormatolibreA">
    <w:name w:val="Formato libre A"/>
    <w:rsid w:val="0002796C"/>
    <w:rPr>
      <w:rFonts w:ascii="Times New Roman" w:eastAsia="?????? Pro W3" w:hAnsi="Times New Roman"/>
      <w:color w:val="000000"/>
      <w:sz w:val="24"/>
      <w:szCs w:val="24"/>
      <w:lang w:eastAsia="es-ES_tradnl"/>
    </w:rPr>
  </w:style>
  <w:style w:type="paragraph" w:customStyle="1" w:styleId="FormatolibreAA">
    <w:name w:val="Formato libre A A"/>
    <w:rsid w:val="0002796C"/>
    <w:rPr>
      <w:rFonts w:ascii="Times New Roman" w:eastAsia="?????? Pro W3" w:hAnsi="Times New Roman"/>
      <w:color w:val="000000"/>
      <w:sz w:val="24"/>
      <w:szCs w:val="24"/>
      <w:lang w:eastAsia="es-ES_tradnl"/>
    </w:rPr>
  </w:style>
  <w:style w:type="paragraph" w:customStyle="1" w:styleId="TtuloA">
    <w:name w:val="Título A"/>
    <w:rsid w:val="0002796C"/>
    <w:pPr>
      <w:spacing w:before="480" w:line="360" w:lineRule="auto"/>
      <w:jc w:val="center"/>
    </w:pPr>
    <w:rPr>
      <w:rFonts w:ascii="Times New Roman" w:eastAsia="?????? Pro W3" w:hAnsi="Times New Roman"/>
      <w:b/>
      <w:caps/>
      <w:color w:val="000000"/>
      <w:sz w:val="22"/>
      <w:szCs w:val="24"/>
      <w:lang w:eastAsia="es-ES_tradnl"/>
    </w:rPr>
  </w:style>
  <w:style w:type="character" w:styleId="Hipervnculo">
    <w:name w:val="Hyperlink"/>
    <w:rsid w:val="0002796C"/>
    <w:rPr>
      <w:rFonts w:cs="Times New Roman"/>
      <w:color w:val="001BFF"/>
      <w:spacing w:val="0"/>
      <w:sz w:val="20"/>
      <w:u w:val="single"/>
    </w:rPr>
  </w:style>
  <w:style w:type="character" w:customStyle="1" w:styleId="DeltaViewInsertion">
    <w:name w:val="DeltaView Insertion"/>
    <w:rsid w:val="0002796C"/>
    <w:rPr>
      <w:color w:val="001BFF"/>
      <w:spacing w:val="0"/>
      <w:sz w:val="20"/>
      <w:u w:val="double"/>
    </w:rPr>
  </w:style>
  <w:style w:type="paragraph" w:styleId="Textoindependiente">
    <w:name w:val="Body Text"/>
    <w:basedOn w:val="Normal"/>
    <w:link w:val="TextoindependienteCar"/>
    <w:rsid w:val="0002796C"/>
    <w:rPr>
      <w:rFonts w:ascii="Tahoma" w:hAnsi="Tahoma"/>
      <w:lang w:eastAsia="es-ES_tradnl"/>
    </w:rPr>
  </w:style>
  <w:style w:type="character" w:customStyle="1" w:styleId="TextoindependienteCar">
    <w:name w:val="Texto independiente Car"/>
    <w:link w:val="Textoindependiente"/>
    <w:locked/>
    <w:rsid w:val="0002796C"/>
    <w:rPr>
      <w:rFonts w:ascii="Tahoma" w:eastAsia="?????? Pro W3" w:hAnsi="Tahoma" w:cs="Times New Roman"/>
      <w:color w:val="000000"/>
      <w:sz w:val="24"/>
      <w:szCs w:val="24"/>
      <w:lang w:val="es-ES_tradnl" w:eastAsia="es-ES_tradnl" w:bidi="ar-SA"/>
    </w:rPr>
  </w:style>
  <w:style w:type="character" w:styleId="Textoennegrita">
    <w:name w:val="Strong"/>
    <w:qFormat/>
    <w:rsid w:val="0002796C"/>
    <w:rPr>
      <w:rFonts w:ascii="Lucida Grande" w:eastAsia="?????? Pro W3" w:hAnsi="Lucida Grande" w:cs="Times New Roman"/>
      <w:b/>
      <w:color w:val="000000"/>
      <w:spacing w:val="0"/>
      <w:sz w:val="20"/>
    </w:rPr>
  </w:style>
  <w:style w:type="character" w:customStyle="1" w:styleId="HipervnculoA">
    <w:name w:val="Hipervínculo A"/>
    <w:rsid w:val="0002796C"/>
    <w:rPr>
      <w:color w:val="0018FF"/>
      <w:sz w:val="20"/>
      <w:u w:val="single"/>
    </w:rPr>
  </w:style>
  <w:style w:type="paragraph" w:styleId="Piedepgina">
    <w:name w:val="footer"/>
    <w:basedOn w:val="Normal"/>
    <w:link w:val="PiedepginaCar"/>
    <w:rsid w:val="0002796C"/>
    <w:pPr>
      <w:tabs>
        <w:tab w:val="center" w:pos="4252"/>
        <w:tab w:val="right" w:pos="8504"/>
      </w:tabs>
    </w:pPr>
    <w:rPr>
      <w:lang w:eastAsia="es-ES_tradnl"/>
    </w:rPr>
  </w:style>
  <w:style w:type="character" w:customStyle="1" w:styleId="PiedepginaCar">
    <w:name w:val="Pie de página Car"/>
    <w:link w:val="Piedepgina"/>
    <w:locked/>
    <w:rsid w:val="0002796C"/>
    <w:rPr>
      <w:rFonts w:ascii="Times New Roman" w:eastAsia="?????? Pro W3" w:hAnsi="Times New Roman" w:cs="Times New Roman"/>
      <w:color w:val="000000"/>
      <w:sz w:val="24"/>
      <w:szCs w:val="24"/>
      <w:lang w:val="es-ES_tradnl" w:eastAsia="es-ES_tradnl" w:bidi="ar-SA"/>
    </w:rPr>
  </w:style>
  <w:style w:type="character" w:styleId="Nmerodepgina">
    <w:name w:val="page number"/>
    <w:rsid w:val="0002796C"/>
    <w:rPr>
      <w:rFonts w:cs="Times New Roman"/>
      <w:color w:val="000000"/>
      <w:sz w:val="20"/>
    </w:rPr>
  </w:style>
  <w:style w:type="paragraph" w:customStyle="1" w:styleId="Encabezado1">
    <w:name w:val="Encabezado1"/>
    <w:rsid w:val="0002796C"/>
    <w:pPr>
      <w:tabs>
        <w:tab w:val="center" w:pos="4252"/>
        <w:tab w:val="right" w:pos="8504"/>
      </w:tabs>
      <w:spacing w:line="360" w:lineRule="auto"/>
      <w:jc w:val="both"/>
    </w:pPr>
    <w:rPr>
      <w:rFonts w:ascii="Tahoma" w:eastAsia="?????? Pro W3" w:hAnsi="Tahoma"/>
      <w:color w:val="000000"/>
      <w:sz w:val="24"/>
      <w:szCs w:val="24"/>
    </w:rPr>
  </w:style>
  <w:style w:type="paragraph" w:styleId="Ttulo">
    <w:name w:val="Title"/>
    <w:basedOn w:val="Normal"/>
    <w:next w:val="Normal"/>
    <w:link w:val="TtuloCar"/>
    <w:autoRedefine/>
    <w:qFormat/>
    <w:rsid w:val="00D26C00"/>
    <w:pPr>
      <w:spacing w:before="480"/>
    </w:pPr>
    <w:rPr>
      <w:rFonts w:eastAsia="MS ??" w:cs="American Typewriter"/>
      <w:b/>
      <w:bCs/>
      <w:smallCaps/>
      <w:color w:val="auto"/>
      <w:w w:val="110"/>
      <w:szCs w:val="22"/>
      <w:lang w:val="es-ES" w:eastAsia="x-none"/>
    </w:rPr>
  </w:style>
  <w:style w:type="character" w:customStyle="1" w:styleId="TtuloCar">
    <w:name w:val="Título Car"/>
    <w:link w:val="Ttulo"/>
    <w:locked/>
    <w:rsid w:val="00D26C00"/>
    <w:rPr>
      <w:rFonts w:ascii="Palatino" w:hAnsi="Palatino" w:cs="American Typewriter"/>
      <w:b/>
      <w:bCs/>
      <w:smallCaps/>
      <w:w w:val="110"/>
      <w:sz w:val="22"/>
      <w:szCs w:val="22"/>
      <w:lang w:val="es-ES" w:eastAsia="x-none"/>
    </w:rPr>
  </w:style>
  <w:style w:type="paragraph" w:customStyle="1" w:styleId="Prrafodelista1">
    <w:name w:val="Párrafo de lista1"/>
    <w:basedOn w:val="Normal"/>
    <w:next w:val="Normal"/>
    <w:autoRedefine/>
    <w:qFormat/>
    <w:rsid w:val="00B75595"/>
    <w:pPr>
      <w:numPr>
        <w:ilvl w:val="1"/>
        <w:numId w:val="48"/>
      </w:numPr>
      <w:contextualSpacing/>
    </w:pPr>
    <w:rPr>
      <w:lang w:val="es-ES"/>
    </w:rPr>
  </w:style>
  <w:style w:type="paragraph" w:customStyle="1" w:styleId="Encabezadodetabladecontenido1">
    <w:name w:val="Encabezado de tabla de contenido1"/>
    <w:basedOn w:val="Ttulo1"/>
    <w:next w:val="Normal"/>
    <w:rsid w:val="0002796C"/>
    <w:pPr>
      <w:keepLines/>
      <w:tabs>
        <w:tab w:val="clear" w:pos="0"/>
      </w:tabs>
      <w:spacing w:before="480" w:after="0" w:line="276" w:lineRule="auto"/>
      <w:jc w:val="left"/>
      <w:outlineLvl w:val="9"/>
    </w:pPr>
    <w:rPr>
      <w:rFonts w:ascii="Calibri" w:eastAsia="MS ????" w:hAnsi="Calibri"/>
      <w:bCs/>
      <w:caps w:val="0"/>
      <w:color w:val="365F91"/>
      <w:sz w:val="28"/>
      <w:szCs w:val="28"/>
      <w:lang w:eastAsia="es-ES"/>
    </w:rPr>
  </w:style>
  <w:style w:type="paragraph" w:styleId="TDC1">
    <w:name w:val="toc 1"/>
    <w:basedOn w:val="Normal"/>
    <w:next w:val="Normal"/>
    <w:autoRedefine/>
    <w:rsid w:val="0002796C"/>
    <w:pPr>
      <w:spacing w:before="120"/>
      <w:jc w:val="left"/>
    </w:pPr>
    <w:rPr>
      <w:rFonts w:ascii="Cambria" w:hAnsi="Cambria"/>
      <w:b/>
    </w:rPr>
  </w:style>
  <w:style w:type="paragraph" w:styleId="Textodeglobo">
    <w:name w:val="Balloon Text"/>
    <w:basedOn w:val="Normal"/>
    <w:link w:val="TextodegloboCar"/>
    <w:semiHidden/>
    <w:rsid w:val="0002796C"/>
    <w:pPr>
      <w:spacing w:line="240" w:lineRule="auto"/>
    </w:pPr>
    <w:rPr>
      <w:rFonts w:ascii="Lucida Grande" w:hAnsi="Lucida Grande"/>
      <w:sz w:val="18"/>
      <w:szCs w:val="18"/>
      <w:lang w:val="x-none"/>
    </w:rPr>
  </w:style>
  <w:style w:type="character" w:customStyle="1" w:styleId="TextodegloboCar">
    <w:name w:val="Texto de globo Car"/>
    <w:link w:val="Textodeglobo"/>
    <w:semiHidden/>
    <w:locked/>
    <w:rsid w:val="0002796C"/>
    <w:rPr>
      <w:rFonts w:ascii="Lucida Grande" w:eastAsia="?????? Pro W3" w:hAnsi="Lucida Grande" w:cs="Lucida Grande"/>
      <w:color w:val="000000"/>
      <w:sz w:val="18"/>
      <w:szCs w:val="18"/>
      <w:lang w:val="x-none" w:eastAsia="en-US"/>
    </w:rPr>
  </w:style>
  <w:style w:type="paragraph" w:styleId="TDC2">
    <w:name w:val="toc 2"/>
    <w:basedOn w:val="Normal"/>
    <w:next w:val="Normal"/>
    <w:autoRedefine/>
    <w:semiHidden/>
    <w:rsid w:val="0002796C"/>
    <w:pPr>
      <w:ind w:left="240"/>
      <w:jc w:val="left"/>
    </w:pPr>
    <w:rPr>
      <w:rFonts w:ascii="Cambria" w:hAnsi="Cambria"/>
      <w:b/>
      <w:szCs w:val="22"/>
    </w:rPr>
  </w:style>
  <w:style w:type="paragraph" w:styleId="TDC4">
    <w:name w:val="toc 4"/>
    <w:basedOn w:val="Normal"/>
    <w:next w:val="Normal"/>
    <w:autoRedefine/>
    <w:semiHidden/>
    <w:rsid w:val="0002796C"/>
    <w:pPr>
      <w:ind w:left="720"/>
      <w:jc w:val="left"/>
    </w:pPr>
    <w:rPr>
      <w:rFonts w:ascii="Cambria" w:hAnsi="Cambria"/>
      <w:sz w:val="20"/>
      <w:szCs w:val="20"/>
    </w:rPr>
  </w:style>
  <w:style w:type="paragraph" w:styleId="TDC5">
    <w:name w:val="toc 5"/>
    <w:basedOn w:val="Normal"/>
    <w:next w:val="Normal"/>
    <w:autoRedefine/>
    <w:semiHidden/>
    <w:rsid w:val="0002796C"/>
    <w:pPr>
      <w:ind w:left="960"/>
      <w:jc w:val="left"/>
    </w:pPr>
    <w:rPr>
      <w:rFonts w:ascii="Cambria" w:hAnsi="Cambria"/>
      <w:sz w:val="20"/>
      <w:szCs w:val="20"/>
    </w:rPr>
  </w:style>
  <w:style w:type="paragraph" w:styleId="TDC6">
    <w:name w:val="toc 6"/>
    <w:basedOn w:val="Normal"/>
    <w:next w:val="Normal"/>
    <w:autoRedefine/>
    <w:semiHidden/>
    <w:rsid w:val="0002796C"/>
    <w:pPr>
      <w:ind w:left="1200"/>
      <w:jc w:val="left"/>
    </w:pPr>
    <w:rPr>
      <w:rFonts w:ascii="Cambria" w:hAnsi="Cambria"/>
      <w:sz w:val="20"/>
      <w:szCs w:val="20"/>
    </w:rPr>
  </w:style>
  <w:style w:type="paragraph" w:styleId="TDC7">
    <w:name w:val="toc 7"/>
    <w:basedOn w:val="Normal"/>
    <w:next w:val="Normal"/>
    <w:autoRedefine/>
    <w:semiHidden/>
    <w:rsid w:val="0002796C"/>
    <w:pPr>
      <w:ind w:left="1440"/>
      <w:jc w:val="left"/>
    </w:pPr>
    <w:rPr>
      <w:rFonts w:ascii="Cambria" w:hAnsi="Cambria"/>
      <w:sz w:val="20"/>
      <w:szCs w:val="20"/>
    </w:rPr>
  </w:style>
  <w:style w:type="paragraph" w:styleId="TDC8">
    <w:name w:val="toc 8"/>
    <w:basedOn w:val="Normal"/>
    <w:next w:val="Normal"/>
    <w:autoRedefine/>
    <w:semiHidden/>
    <w:rsid w:val="0002796C"/>
    <w:pPr>
      <w:ind w:left="1680"/>
      <w:jc w:val="left"/>
    </w:pPr>
    <w:rPr>
      <w:rFonts w:ascii="Cambria" w:hAnsi="Cambria"/>
      <w:sz w:val="20"/>
      <w:szCs w:val="20"/>
    </w:rPr>
  </w:style>
  <w:style w:type="paragraph" w:styleId="TDC9">
    <w:name w:val="toc 9"/>
    <w:basedOn w:val="Normal"/>
    <w:next w:val="Normal"/>
    <w:autoRedefine/>
    <w:semiHidden/>
    <w:rsid w:val="0002796C"/>
    <w:pPr>
      <w:ind w:left="1920"/>
      <w:jc w:val="left"/>
    </w:pPr>
    <w:rPr>
      <w:rFonts w:ascii="Cambria" w:hAnsi="Cambria"/>
      <w:sz w:val="20"/>
      <w:szCs w:val="20"/>
    </w:rPr>
  </w:style>
  <w:style w:type="character" w:styleId="Hipervnculovisitado">
    <w:name w:val="FollowedHyperlink"/>
    <w:rsid w:val="00852AE2"/>
    <w:rPr>
      <w:color w:val="800080"/>
      <w:u w:val="single"/>
    </w:rPr>
  </w:style>
  <w:style w:type="paragraph" w:styleId="Prrafodelista">
    <w:name w:val="List Paragraph"/>
    <w:basedOn w:val="Normal"/>
    <w:autoRedefine/>
    <w:uiPriority w:val="34"/>
    <w:qFormat/>
    <w:rsid w:val="00F1280B"/>
    <w:pPr>
      <w:widowControl w:val="0"/>
      <w:numPr>
        <w:numId w:val="45"/>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90"/>
        <w:tab w:val="left" w:pos="8338"/>
      </w:tabs>
      <w:ind w:right="48"/>
      <w:contextualSpacing/>
    </w:pPr>
  </w:style>
  <w:style w:type="paragraph" w:styleId="Citadestacada">
    <w:name w:val="Intense Quote"/>
    <w:basedOn w:val="Normal"/>
    <w:next w:val="Normal"/>
    <w:link w:val="CitadestacadaCar"/>
    <w:uiPriority w:val="30"/>
    <w:qFormat/>
    <w:rsid w:val="00FC2B3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FC2B32"/>
    <w:rPr>
      <w:rFonts w:ascii="Palatino" w:eastAsia="?????? Pro W3" w:hAnsi="Palatino"/>
      <w:b/>
      <w:bCs/>
      <w:i/>
      <w:iCs/>
      <w:color w:val="4F81BD" w:themeColor="accent1"/>
      <w:sz w:val="22"/>
      <w:szCs w:val="24"/>
      <w:lang w:eastAsia="en-US"/>
    </w:rPr>
  </w:style>
  <w:style w:type="character" w:styleId="Referenciasutil">
    <w:name w:val="Subtle Reference"/>
    <w:aliases w:val="Pie de Página RGs"/>
    <w:basedOn w:val="Fuentedeprrafopredeter"/>
    <w:autoRedefine/>
    <w:uiPriority w:val="31"/>
    <w:qFormat/>
    <w:rsid w:val="006B6191"/>
    <w:rPr>
      <w:smallCaps/>
      <w:color w:val="000000" w:themeColor="text1"/>
    </w:rPr>
  </w:style>
  <w:style w:type="paragraph" w:styleId="Sinespaciado">
    <w:name w:val="No Spacing"/>
    <w:link w:val="SinespaciadoCar"/>
    <w:qFormat/>
    <w:rsid w:val="006B6191"/>
    <w:rPr>
      <w:rFonts w:ascii="PMingLiU" w:eastAsiaTheme="minorEastAsia" w:hAnsi="PMingLiU" w:cstheme="minorBidi"/>
      <w:sz w:val="22"/>
      <w:szCs w:val="22"/>
    </w:rPr>
  </w:style>
  <w:style w:type="character" w:customStyle="1" w:styleId="SinespaciadoCar">
    <w:name w:val="Sin espaciado Car"/>
    <w:basedOn w:val="Fuentedeprrafopredeter"/>
    <w:link w:val="Sinespaciado"/>
    <w:rsid w:val="006B6191"/>
    <w:rPr>
      <w:rFonts w:ascii="PMingLiU" w:eastAsiaTheme="minorEastAsia" w:hAnsi="PMingLiU" w:cstheme="minorBidi"/>
      <w:sz w:val="22"/>
      <w:szCs w:val="22"/>
    </w:rPr>
  </w:style>
  <w:style w:type="character" w:styleId="Refdecomentario">
    <w:name w:val="annotation reference"/>
    <w:basedOn w:val="Fuentedeprrafopredeter"/>
    <w:rsid w:val="00EA55C3"/>
    <w:rPr>
      <w:sz w:val="18"/>
      <w:szCs w:val="18"/>
    </w:rPr>
  </w:style>
  <w:style w:type="paragraph" w:styleId="Textocomentario">
    <w:name w:val="annotation text"/>
    <w:basedOn w:val="Normal"/>
    <w:link w:val="TextocomentarioCar"/>
    <w:rsid w:val="00EA55C3"/>
    <w:pPr>
      <w:spacing w:line="240" w:lineRule="auto"/>
    </w:pPr>
    <w:rPr>
      <w:sz w:val="24"/>
    </w:rPr>
  </w:style>
  <w:style w:type="character" w:customStyle="1" w:styleId="TextocomentarioCar">
    <w:name w:val="Texto comentario Car"/>
    <w:basedOn w:val="Fuentedeprrafopredeter"/>
    <w:link w:val="Textocomentario"/>
    <w:rsid w:val="00EA55C3"/>
    <w:rPr>
      <w:rFonts w:ascii="Palatino" w:eastAsia="?????? Pro W3" w:hAnsi="Palatino"/>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6042">
      <w:bodyDiv w:val="1"/>
      <w:marLeft w:val="0"/>
      <w:marRight w:val="0"/>
      <w:marTop w:val="0"/>
      <w:marBottom w:val="0"/>
      <w:divBdr>
        <w:top w:val="none" w:sz="0" w:space="0" w:color="auto"/>
        <w:left w:val="none" w:sz="0" w:space="0" w:color="auto"/>
        <w:bottom w:val="none" w:sz="0" w:space="0" w:color="auto"/>
        <w:right w:val="none" w:sz="0" w:space="0" w:color="auto"/>
      </w:divBdr>
      <w:divsChild>
        <w:div w:id="1567187024">
          <w:marLeft w:val="547"/>
          <w:marRight w:val="0"/>
          <w:marTop w:val="86"/>
          <w:marBottom w:val="0"/>
          <w:divBdr>
            <w:top w:val="none" w:sz="0" w:space="0" w:color="auto"/>
            <w:left w:val="none" w:sz="0" w:space="0" w:color="auto"/>
            <w:bottom w:val="none" w:sz="0" w:space="0" w:color="auto"/>
            <w:right w:val="none" w:sz="0" w:space="0" w:color="auto"/>
          </w:divBdr>
        </w:div>
        <w:div w:id="334961267">
          <w:marLeft w:val="547"/>
          <w:marRight w:val="0"/>
          <w:marTop w:val="86"/>
          <w:marBottom w:val="0"/>
          <w:divBdr>
            <w:top w:val="none" w:sz="0" w:space="0" w:color="auto"/>
            <w:left w:val="none" w:sz="0" w:space="0" w:color="auto"/>
            <w:bottom w:val="none" w:sz="0" w:space="0" w:color="auto"/>
            <w:right w:val="none" w:sz="0" w:space="0" w:color="auto"/>
          </w:divBdr>
        </w:div>
        <w:div w:id="2073850231">
          <w:marLeft w:val="547"/>
          <w:marRight w:val="0"/>
          <w:marTop w:val="86"/>
          <w:marBottom w:val="0"/>
          <w:divBdr>
            <w:top w:val="none" w:sz="0" w:space="0" w:color="auto"/>
            <w:left w:val="none" w:sz="0" w:space="0" w:color="auto"/>
            <w:bottom w:val="none" w:sz="0" w:space="0" w:color="auto"/>
            <w:right w:val="none" w:sz="0" w:space="0" w:color="auto"/>
          </w:divBdr>
        </w:div>
      </w:divsChild>
    </w:div>
    <w:div w:id="1594900887">
      <w:bodyDiv w:val="1"/>
      <w:marLeft w:val="0"/>
      <w:marRight w:val="0"/>
      <w:marTop w:val="0"/>
      <w:marBottom w:val="0"/>
      <w:divBdr>
        <w:top w:val="none" w:sz="0" w:space="0" w:color="auto"/>
        <w:left w:val="none" w:sz="0" w:space="0" w:color="auto"/>
        <w:bottom w:val="none" w:sz="0" w:space="0" w:color="auto"/>
        <w:right w:val="none" w:sz="0" w:space="0" w:color="auto"/>
      </w:divBdr>
      <w:divsChild>
        <w:div w:id="395931741">
          <w:marLeft w:val="547"/>
          <w:marRight w:val="0"/>
          <w:marTop w:val="86"/>
          <w:marBottom w:val="0"/>
          <w:divBdr>
            <w:top w:val="none" w:sz="0" w:space="0" w:color="auto"/>
            <w:left w:val="none" w:sz="0" w:space="0" w:color="auto"/>
            <w:bottom w:val="none" w:sz="0" w:space="0" w:color="auto"/>
            <w:right w:val="none" w:sz="0" w:space="0" w:color="auto"/>
          </w:divBdr>
        </w:div>
        <w:div w:id="621495953">
          <w:marLeft w:val="547"/>
          <w:marRight w:val="0"/>
          <w:marTop w:val="86"/>
          <w:marBottom w:val="0"/>
          <w:divBdr>
            <w:top w:val="none" w:sz="0" w:space="0" w:color="auto"/>
            <w:left w:val="none" w:sz="0" w:space="0" w:color="auto"/>
            <w:bottom w:val="none" w:sz="0" w:space="0" w:color="auto"/>
            <w:right w:val="none" w:sz="0" w:space="0" w:color="auto"/>
          </w:divBdr>
        </w:div>
        <w:div w:id="285544929">
          <w:marLeft w:val="547"/>
          <w:marRight w:val="0"/>
          <w:marTop w:val="86"/>
          <w:marBottom w:val="0"/>
          <w:divBdr>
            <w:top w:val="none" w:sz="0" w:space="0" w:color="auto"/>
            <w:left w:val="none" w:sz="0" w:space="0" w:color="auto"/>
            <w:bottom w:val="none" w:sz="0" w:space="0" w:color="auto"/>
            <w:right w:val="none" w:sz="0" w:space="0" w:color="auto"/>
          </w:divBdr>
        </w:div>
      </w:divsChild>
    </w:div>
    <w:div w:id="1834448195">
      <w:bodyDiv w:val="1"/>
      <w:marLeft w:val="0"/>
      <w:marRight w:val="0"/>
      <w:marTop w:val="0"/>
      <w:marBottom w:val="0"/>
      <w:divBdr>
        <w:top w:val="none" w:sz="0" w:space="0" w:color="auto"/>
        <w:left w:val="none" w:sz="0" w:space="0" w:color="auto"/>
        <w:bottom w:val="none" w:sz="0" w:space="0" w:color="auto"/>
        <w:right w:val="none" w:sz="0" w:space="0" w:color="auto"/>
      </w:divBdr>
      <w:divsChild>
        <w:div w:id="148951790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A93A4E31569D247840E499F01A60E1D"/>
        <w:category>
          <w:name w:val="General"/>
          <w:gallery w:val="placeholder"/>
        </w:category>
        <w:types>
          <w:type w:val="bbPlcHdr"/>
        </w:types>
        <w:behaviors>
          <w:behavior w:val="content"/>
        </w:behaviors>
        <w:guid w:val="{52CC3BFC-0512-E748-8CAF-AD3260AB865E}"/>
      </w:docPartPr>
      <w:docPartBody>
        <w:p w:rsidR="00674AC7" w:rsidRDefault="00674AC7">
          <w:pPr>
            <w:pStyle w:val="EA93A4E31569D247840E499F01A60E1D"/>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0000000000000000000"/>
    <w:charset w:val="00"/>
    <w:family w:val="roman"/>
    <w:notTrueType/>
    <w:pitch w:val="variable"/>
    <w:sig w:usb0="00000003" w:usb1="00000000" w:usb2="00000000" w:usb3="00000000" w:csb0="00000001" w:csb1="00000000"/>
  </w:font>
  <w:font w:name="?????? Pro W3">
    <w:altName w:val="Arial Unicode MS"/>
    <w:panose1 w:val="00000000000000000000"/>
    <w:charset w:val="80"/>
    <w:family w:val="auto"/>
    <w:notTrueType/>
    <w:pitch w:val="variable"/>
    <w:sig w:usb0="00000001" w:usb1="08070000" w:usb2="00000010" w:usb3="00000000" w:csb0="00020000" w:csb1="00000000"/>
  </w:font>
  <w:font w:name="American Typewriter">
    <w:altName w:val="Arial"/>
    <w:charset w:val="00"/>
    <w:family w:val="auto"/>
    <w:pitch w:val="variable"/>
    <w:sig w:usb0="00000001" w:usb1="00000019" w:usb2="00000000" w:usb3="00000000" w:csb0="00000111"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
    <w:panose1 w:val="00000000000000000000"/>
    <w:charset w:val="80"/>
    <w:family w:val="auto"/>
    <w:notTrueType/>
    <w:pitch w:val="variable"/>
    <w:sig w:usb0="00000001" w:usb1="08070000" w:usb2="00000010" w:usb3="00000000" w:csb0="0002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Goudy Old Style">
    <w:altName w:val="Bell MT"/>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AC7"/>
    <w:rsid w:val="00003D2F"/>
    <w:rsid w:val="00055268"/>
    <w:rsid w:val="00066867"/>
    <w:rsid w:val="00072E7F"/>
    <w:rsid w:val="00085F76"/>
    <w:rsid w:val="000C35B2"/>
    <w:rsid w:val="000E07F7"/>
    <w:rsid w:val="001278C2"/>
    <w:rsid w:val="00171A4E"/>
    <w:rsid w:val="002F532D"/>
    <w:rsid w:val="0042670E"/>
    <w:rsid w:val="00497560"/>
    <w:rsid w:val="004B04F2"/>
    <w:rsid w:val="004C340D"/>
    <w:rsid w:val="005C715C"/>
    <w:rsid w:val="00674AC7"/>
    <w:rsid w:val="00785B40"/>
    <w:rsid w:val="009D542D"/>
    <w:rsid w:val="00A7253D"/>
    <w:rsid w:val="00AE7E69"/>
    <w:rsid w:val="00B87C0A"/>
    <w:rsid w:val="00CC31BB"/>
    <w:rsid w:val="00D12F9D"/>
    <w:rsid w:val="00F10355"/>
    <w:rsid w:val="00F62FD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A93A4E31569D247840E499F01A60E1D">
    <w:name w:val="EA93A4E31569D247840E499F01A60E1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A93A4E31569D247840E499F01A60E1D">
    <w:name w:val="EA93A4E31569D247840E499F01A60E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FEBB0-2189-47B3-8162-3582389A6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5363</Words>
  <Characters>29499</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2016-02-05T16:23:00Z</dcterms:created>
  <dcterms:modified xsi:type="dcterms:W3CDTF">2016-05-24T17:00:00Z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CCAA6sHsCh+nbOsY0soba4IaH7Y2n2s1+YFQYIKYJVg5rSeWvD9HVmPdEM7zN0pD2vM/PMvdZ5+AnK+Y_x000d_
6xIuL0hV+FQmfirRKn6H6zTw+jBzBurAcb7ZwGHD3gRbG/mtGrNB</vt:lpwstr>
  </property>
  <property fmtid="{D5CDD505-2E9C-101B-9397-08002B2CF9AE}" pid="3" name="RESPONSE_SENDER_NAME">
    <vt:lpwstr>gAAAdya76B99d4hLGUR1rQ+8TxTv0GGEPdix</vt:lpwstr>
  </property>
  <property fmtid="{D5CDD505-2E9C-101B-9397-08002B2CF9AE}" pid="4" name="EMAIL_OWNER_ADDRESS">
    <vt:lpwstr>ABAAJXrvhtoYpC5wLMFs9zheMtZOlAPGW3mQxQTApUz5qZaffRsuAX6bI9gH8egcXTLV</vt:lpwstr>
  </property>
</Properties>
</file>